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69BF" w14:textId="77777777" w:rsidR="00AD5751" w:rsidRDefault="00AC0AD7">
      <w:pPr>
        <w:pStyle w:val="Default"/>
        <w:spacing w:before="0" w:line="240" w:lineRule="auto"/>
        <w:rPr>
          <w:rFonts w:ascii="Garamond" w:eastAsia="Garamond" w:hAnsi="Garamond" w:cs="Garamond"/>
          <w:sz w:val="28"/>
          <w:szCs w:val="28"/>
        </w:rPr>
      </w:pPr>
      <w:r>
        <w:rPr>
          <w:rFonts w:ascii="Garamond" w:hAnsi="Garamond"/>
          <w:sz w:val="28"/>
          <w:szCs w:val="28"/>
        </w:rPr>
        <w:t>The presentation of this recently developed course is an important opportunity for those</w:t>
      </w:r>
      <w:r>
        <w:rPr>
          <w:rFonts w:ascii="Garamond" w:eastAsia="Garamond" w:hAnsi="Garamond" w:cs="Garamond"/>
          <w:noProof/>
          <w:sz w:val="28"/>
          <w:szCs w:val="28"/>
        </w:rPr>
        <mc:AlternateContent>
          <mc:Choice Requires="wps">
            <w:drawing>
              <wp:anchor distT="152400" distB="152400" distL="152400" distR="152400" simplePos="0" relativeHeight="251659264" behindDoc="0" locked="0" layoutInCell="1" allowOverlap="1" wp14:anchorId="1E5284F0" wp14:editId="5EC2B451">
                <wp:simplePos x="0" y="0"/>
                <wp:positionH relativeFrom="page">
                  <wp:posOffset>872488</wp:posOffset>
                </wp:positionH>
                <wp:positionV relativeFrom="page">
                  <wp:posOffset>640080</wp:posOffset>
                </wp:positionV>
                <wp:extent cx="5109801" cy="1815197"/>
                <wp:effectExtent l="0" t="0" r="0" b="0"/>
                <wp:wrapTopAndBottom distT="152400" distB="152400"/>
                <wp:docPr id="1073741825" name="officeArt object" descr="The Southern Ontario Training Group, NABORS, and Extend-a-FamilyToronto…"/>
                <wp:cNvGraphicFramePr/>
                <a:graphic xmlns:a="http://schemas.openxmlformats.org/drawingml/2006/main">
                  <a:graphicData uri="http://schemas.microsoft.com/office/word/2010/wordprocessingShape">
                    <wps:wsp>
                      <wps:cNvSpPr txBox="1"/>
                      <wps:spPr>
                        <a:xfrm>
                          <a:off x="0" y="0"/>
                          <a:ext cx="5109801" cy="1815197"/>
                        </a:xfrm>
                        <a:prstGeom prst="rect">
                          <a:avLst/>
                        </a:prstGeom>
                        <a:noFill/>
                        <a:ln w="12700" cap="flat">
                          <a:noFill/>
                          <a:miter lim="400000"/>
                        </a:ln>
                        <a:effectLst/>
                      </wps:spPr>
                      <wps:txbx>
                        <w:txbxContent>
                          <w:p w14:paraId="0CC9F65C" w14:textId="77777777" w:rsidR="00AD5751" w:rsidRDefault="00AC0AD7">
                            <w:pPr>
                              <w:pStyle w:val="BodyA"/>
                              <w:jc w:val="center"/>
                              <w:rPr>
                                <w:rFonts w:ascii="Garamond" w:eastAsia="Garamond" w:hAnsi="Garamond" w:cs="Garamond"/>
                                <w:i/>
                                <w:iCs/>
                                <w:sz w:val="28"/>
                                <w:szCs w:val="28"/>
                              </w:rPr>
                            </w:pPr>
                            <w:r>
                              <w:rPr>
                                <w:rFonts w:ascii="Garamond" w:hAnsi="Garamond"/>
                                <w:i/>
                                <w:iCs/>
                                <w:sz w:val="28"/>
                                <w:szCs w:val="28"/>
                              </w:rPr>
                              <w:t>The Southern Ontario Training Group, NABORS, and Extend-a-</w:t>
                            </w:r>
                            <w:proofErr w:type="spellStart"/>
                            <w:proofErr w:type="gramStart"/>
                            <w:r>
                              <w:rPr>
                                <w:rFonts w:ascii="Garamond" w:hAnsi="Garamond"/>
                                <w:i/>
                                <w:iCs/>
                                <w:sz w:val="28"/>
                                <w:szCs w:val="28"/>
                              </w:rPr>
                              <w:t>FamilyToronto</w:t>
                            </w:r>
                            <w:proofErr w:type="spellEnd"/>
                            <w:proofErr w:type="gramEnd"/>
                            <w:r>
                              <w:rPr>
                                <w:rFonts w:ascii="Garamond" w:hAnsi="Garamond"/>
                                <w:i/>
                                <w:iCs/>
                                <w:sz w:val="28"/>
                                <w:szCs w:val="28"/>
                              </w:rPr>
                              <w:t xml:space="preserve">  </w:t>
                            </w:r>
                          </w:p>
                          <w:p w14:paraId="3AFCECBB" w14:textId="77777777" w:rsidR="00AD5751" w:rsidRDefault="00AC0AD7">
                            <w:pPr>
                              <w:pStyle w:val="BodyA"/>
                              <w:jc w:val="center"/>
                              <w:rPr>
                                <w:rFonts w:ascii="Garamond" w:eastAsia="Garamond" w:hAnsi="Garamond" w:cs="Garamond"/>
                                <w:i/>
                                <w:iCs/>
                                <w:sz w:val="28"/>
                                <w:szCs w:val="28"/>
                              </w:rPr>
                            </w:pPr>
                            <w:r>
                              <w:rPr>
                                <w:rFonts w:ascii="Garamond" w:hAnsi="Garamond"/>
                                <w:i/>
                                <w:iCs/>
                                <w:sz w:val="28"/>
                                <w:szCs w:val="28"/>
                              </w:rPr>
                              <w:t xml:space="preserve"> are pleased to </w:t>
                            </w:r>
                            <w:proofErr w:type="gramStart"/>
                            <w:r>
                              <w:rPr>
                                <w:rFonts w:ascii="Garamond" w:hAnsi="Garamond"/>
                                <w:i/>
                                <w:iCs/>
                                <w:sz w:val="28"/>
                                <w:szCs w:val="28"/>
                              </w:rPr>
                              <w:t>present</w:t>
                            </w:r>
                            <w:proofErr w:type="gramEnd"/>
                            <w:r>
                              <w:rPr>
                                <w:rFonts w:ascii="Garamond" w:hAnsi="Garamond"/>
                                <w:i/>
                                <w:iCs/>
                                <w:sz w:val="28"/>
                                <w:szCs w:val="28"/>
                              </w:rPr>
                              <w:t xml:space="preserve"> </w:t>
                            </w:r>
                          </w:p>
                          <w:p w14:paraId="14129C73" w14:textId="77777777" w:rsidR="00AD5751" w:rsidRDefault="00AD5751">
                            <w:pPr>
                              <w:pStyle w:val="BodyA"/>
                              <w:jc w:val="center"/>
                              <w:rPr>
                                <w:rFonts w:ascii="Garamond" w:eastAsia="Garamond" w:hAnsi="Garamond" w:cs="Garamond"/>
                                <w:i/>
                                <w:iCs/>
                                <w:sz w:val="28"/>
                                <w:szCs w:val="28"/>
                              </w:rPr>
                            </w:pPr>
                          </w:p>
                          <w:p w14:paraId="2908AB70" w14:textId="77777777" w:rsidR="00AD5751" w:rsidRDefault="00AC0AD7">
                            <w:pPr>
                              <w:pStyle w:val="BodyA"/>
                              <w:spacing w:line="288" w:lineRule="auto"/>
                              <w:jc w:val="center"/>
                              <w:rPr>
                                <w:rFonts w:ascii="Garamond" w:eastAsia="Garamond" w:hAnsi="Garamond" w:cs="Garamond"/>
                                <w:b/>
                                <w:bCs/>
                                <w:sz w:val="28"/>
                                <w:szCs w:val="28"/>
                              </w:rPr>
                            </w:pPr>
                            <w:r>
                              <w:rPr>
                                <w:rFonts w:ascii="Garamond" w:hAnsi="Garamond"/>
                                <w:b/>
                                <w:bCs/>
                                <w:sz w:val="28"/>
                                <w:szCs w:val="28"/>
                              </w:rPr>
                              <w:t>The Social Role Valorization-Related Construct of</w:t>
                            </w:r>
                          </w:p>
                          <w:p w14:paraId="4CA5C25A" w14:textId="77777777" w:rsidR="00AD5751" w:rsidRDefault="00AC0AD7">
                            <w:pPr>
                              <w:pStyle w:val="BodyA"/>
                              <w:spacing w:line="288" w:lineRule="auto"/>
                              <w:jc w:val="center"/>
                              <w:rPr>
                                <w:rFonts w:ascii="Garamond" w:eastAsia="Garamond" w:hAnsi="Garamond" w:cs="Garamond"/>
                                <w:b/>
                                <w:bCs/>
                                <w:sz w:val="28"/>
                                <w:szCs w:val="28"/>
                              </w:rPr>
                            </w:pPr>
                            <w:r>
                              <w:rPr>
                                <w:rFonts w:ascii="Garamond" w:hAnsi="Garamond"/>
                                <w:b/>
                                <w:bCs/>
                                <w:sz w:val="28"/>
                                <w:szCs w:val="28"/>
                              </w:rPr>
                              <w:t xml:space="preserve"> Model Coherency</w:t>
                            </w:r>
                          </w:p>
                          <w:p w14:paraId="0E1DC84C" w14:textId="77777777" w:rsidR="00AD5751" w:rsidRDefault="00AC0AD7">
                            <w:pPr>
                              <w:pStyle w:val="BodyA"/>
                              <w:spacing w:line="216" w:lineRule="auto"/>
                              <w:jc w:val="center"/>
                              <w:rPr>
                                <w:rFonts w:ascii="Garamond" w:eastAsia="Garamond" w:hAnsi="Garamond" w:cs="Garamond"/>
                                <w:b/>
                                <w:bCs/>
                                <w:sz w:val="28"/>
                                <w:szCs w:val="28"/>
                              </w:rPr>
                            </w:pPr>
                            <w:r>
                              <w:rPr>
                                <w:rFonts w:ascii="Garamond" w:hAnsi="Garamond"/>
                                <w:b/>
                                <w:bCs/>
                                <w:sz w:val="28"/>
                                <w:szCs w:val="28"/>
                              </w:rPr>
                              <w:t xml:space="preserve">As formulated by Dr. Wolf </w:t>
                            </w:r>
                            <w:proofErr w:type="spellStart"/>
                            <w:r>
                              <w:rPr>
                                <w:rFonts w:ascii="Garamond" w:hAnsi="Garamond"/>
                                <w:b/>
                                <w:bCs/>
                                <w:sz w:val="28"/>
                                <w:szCs w:val="28"/>
                              </w:rPr>
                              <w:t>Wolfensberger</w:t>
                            </w:r>
                            <w:proofErr w:type="spellEnd"/>
                          </w:p>
                          <w:p w14:paraId="2799B7AB" w14:textId="77777777" w:rsidR="00AD5751" w:rsidRDefault="00AD5751">
                            <w:pPr>
                              <w:pStyle w:val="BodyA"/>
                              <w:spacing w:line="216" w:lineRule="auto"/>
                              <w:jc w:val="center"/>
                              <w:rPr>
                                <w:rFonts w:ascii="Garamond" w:eastAsia="Garamond" w:hAnsi="Garamond" w:cs="Garamond"/>
                                <w:sz w:val="28"/>
                                <w:szCs w:val="28"/>
                              </w:rPr>
                            </w:pPr>
                          </w:p>
                          <w:p w14:paraId="4F27ED77" w14:textId="77777777" w:rsidR="00AD5751" w:rsidRDefault="00AC0AD7">
                            <w:pPr>
                              <w:pStyle w:val="BodyA"/>
                              <w:spacing w:line="216" w:lineRule="auto"/>
                              <w:jc w:val="center"/>
                            </w:pPr>
                            <w:r>
                              <w:rPr>
                                <w:rFonts w:ascii="Garamond" w:hAnsi="Garamond"/>
                                <w:sz w:val="28"/>
                                <w:szCs w:val="28"/>
                              </w:rPr>
                              <w:t>June 13 &amp;15, 2023 (on Zoom)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68.7pt;margin-top:50.4pt;width:402.3pt;height:142.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Garamond" w:cs="Garamond" w:hAnsi="Garamond" w:eastAsia="Garamond"/>
                          <w:i w:val="1"/>
                          <w:iCs w:val="1"/>
                          <w:sz w:val="28"/>
                          <w:szCs w:val="28"/>
                        </w:rPr>
                      </w:pPr>
                      <w:r>
                        <w:rPr>
                          <w:rFonts w:ascii="Garamond" w:hAnsi="Garamond"/>
                          <w:i w:val="1"/>
                          <w:iCs w:val="1"/>
                          <w:sz w:val="28"/>
                          <w:szCs w:val="28"/>
                          <w:rtl w:val="0"/>
                          <w:lang w:val="en-US"/>
                        </w:rPr>
                        <w:t xml:space="preserve">The Southern Ontario Training Group, NABORS, and Extend-a-FamilyToronto  </w:t>
                      </w:r>
                    </w:p>
                    <w:p>
                      <w:pPr>
                        <w:pStyle w:val="Body A"/>
                        <w:jc w:val="center"/>
                        <w:rPr>
                          <w:rFonts w:ascii="Garamond" w:cs="Garamond" w:hAnsi="Garamond" w:eastAsia="Garamond"/>
                          <w:i w:val="1"/>
                          <w:iCs w:val="1"/>
                          <w:sz w:val="28"/>
                          <w:szCs w:val="28"/>
                        </w:rPr>
                      </w:pPr>
                      <w:r>
                        <w:rPr>
                          <w:rFonts w:ascii="Garamond" w:hAnsi="Garamond"/>
                          <w:i w:val="1"/>
                          <w:iCs w:val="1"/>
                          <w:sz w:val="28"/>
                          <w:szCs w:val="28"/>
                          <w:rtl w:val="0"/>
                          <w:lang w:val="en-US"/>
                        </w:rPr>
                        <w:t xml:space="preserve"> are pleased to present </w:t>
                      </w:r>
                    </w:p>
                    <w:p>
                      <w:pPr>
                        <w:pStyle w:val="Body A"/>
                        <w:jc w:val="center"/>
                        <w:rPr>
                          <w:rFonts w:ascii="Garamond" w:cs="Garamond" w:hAnsi="Garamond" w:eastAsia="Garamond"/>
                          <w:i w:val="1"/>
                          <w:iCs w:val="1"/>
                          <w:sz w:val="28"/>
                          <w:szCs w:val="28"/>
                        </w:rPr>
                      </w:pPr>
                    </w:p>
                    <w:p>
                      <w:pPr>
                        <w:pStyle w:val="Body A"/>
                        <w:spacing w:line="288" w:lineRule="auto"/>
                        <w:jc w:val="center"/>
                        <w:rPr>
                          <w:rFonts w:ascii="Garamond" w:cs="Garamond" w:hAnsi="Garamond" w:eastAsia="Garamond"/>
                          <w:b w:val="1"/>
                          <w:bCs w:val="1"/>
                          <w:sz w:val="28"/>
                          <w:szCs w:val="28"/>
                        </w:rPr>
                      </w:pPr>
                      <w:r>
                        <w:rPr>
                          <w:rFonts w:ascii="Garamond" w:hAnsi="Garamond"/>
                          <w:b w:val="1"/>
                          <w:bCs w:val="1"/>
                          <w:sz w:val="28"/>
                          <w:szCs w:val="28"/>
                          <w:rtl w:val="0"/>
                          <w:lang w:val="en-US"/>
                        </w:rPr>
                        <w:t>The Social Role Valorization-Related Construct of</w:t>
                      </w:r>
                    </w:p>
                    <w:p>
                      <w:pPr>
                        <w:pStyle w:val="Body A"/>
                        <w:spacing w:line="288" w:lineRule="auto"/>
                        <w:jc w:val="center"/>
                        <w:rPr>
                          <w:rFonts w:ascii="Garamond" w:cs="Garamond" w:hAnsi="Garamond" w:eastAsia="Garamond"/>
                          <w:b w:val="1"/>
                          <w:bCs w:val="1"/>
                          <w:sz w:val="28"/>
                          <w:szCs w:val="28"/>
                        </w:rPr>
                      </w:pPr>
                      <w:r>
                        <w:rPr>
                          <w:rFonts w:ascii="Garamond" w:hAnsi="Garamond"/>
                          <w:b w:val="1"/>
                          <w:bCs w:val="1"/>
                          <w:sz w:val="28"/>
                          <w:szCs w:val="28"/>
                          <w:rtl w:val="0"/>
                          <w:lang w:val="en-US"/>
                        </w:rPr>
                        <w:t xml:space="preserve"> Model Coherency</w:t>
                      </w:r>
                    </w:p>
                    <w:p>
                      <w:pPr>
                        <w:pStyle w:val="Body A"/>
                        <w:spacing w:line="216" w:lineRule="auto"/>
                        <w:jc w:val="center"/>
                        <w:rPr>
                          <w:rFonts w:ascii="Garamond" w:cs="Garamond" w:hAnsi="Garamond" w:eastAsia="Garamond"/>
                          <w:b w:val="1"/>
                          <w:bCs w:val="1"/>
                          <w:sz w:val="28"/>
                          <w:szCs w:val="28"/>
                        </w:rPr>
                      </w:pPr>
                      <w:r>
                        <w:rPr>
                          <w:rFonts w:ascii="Garamond" w:hAnsi="Garamond"/>
                          <w:b w:val="1"/>
                          <w:bCs w:val="1"/>
                          <w:sz w:val="28"/>
                          <w:szCs w:val="28"/>
                          <w:rtl w:val="0"/>
                          <w:lang w:val="en-US"/>
                        </w:rPr>
                        <w:t>As formulated by Dr. Wolf Wolfensberger</w:t>
                      </w:r>
                    </w:p>
                    <w:p>
                      <w:pPr>
                        <w:pStyle w:val="Body A"/>
                        <w:spacing w:line="216" w:lineRule="auto"/>
                        <w:jc w:val="center"/>
                        <w:rPr>
                          <w:rFonts w:ascii="Garamond" w:cs="Garamond" w:hAnsi="Garamond" w:eastAsia="Garamond"/>
                          <w:sz w:val="28"/>
                          <w:szCs w:val="28"/>
                        </w:rPr>
                      </w:pPr>
                    </w:p>
                    <w:p>
                      <w:pPr>
                        <w:pStyle w:val="Body A"/>
                        <w:spacing w:line="216" w:lineRule="auto"/>
                        <w:jc w:val="center"/>
                      </w:pPr>
                      <w:r>
                        <w:rPr>
                          <w:rFonts w:ascii="Garamond" w:hAnsi="Garamond"/>
                          <w:sz w:val="28"/>
                          <w:szCs w:val="28"/>
                          <w:rtl w:val="0"/>
                          <w:lang w:val="en-US"/>
                        </w:rPr>
                        <w:t>June 13 &amp;15, 2023 (on Zoom)</w:t>
                      </w:r>
                    </w:p>
                  </w:txbxContent>
                </v:textbox>
                <w10:wrap type="topAndBottom" side="bothSides" anchorx="page" anchory="page"/>
              </v:shape>
            </w:pict>
          </mc:Fallback>
        </mc:AlternateContent>
      </w:r>
      <w:r>
        <w:rPr>
          <w:rFonts w:ascii="Garamond" w:hAnsi="Garamond"/>
          <w:sz w:val="28"/>
          <w:szCs w:val="28"/>
        </w:rPr>
        <w:t xml:space="preserve"> who have Social Role Valorization/PASSING experience and who are currently in, or aspire to be in, leadership roles in teaching and/or implementing SRV.  This course, co</w:t>
      </w:r>
      <w:r>
        <w:rPr>
          <w:rFonts w:ascii="Garamond" w:hAnsi="Garamond"/>
          <w:sz w:val="28"/>
          <w:szCs w:val="28"/>
        </w:rPr>
        <w:t xml:space="preserve">mprising four 2-hour sessions, familiarizes participants with the basics of    Dr. Wolf </w:t>
      </w:r>
      <w:proofErr w:type="spellStart"/>
      <w:r>
        <w:rPr>
          <w:rFonts w:ascii="Garamond" w:hAnsi="Garamond"/>
          <w:sz w:val="28"/>
          <w:szCs w:val="28"/>
        </w:rPr>
        <w:t>Wolfensberger</w:t>
      </w:r>
      <w:r>
        <w:rPr>
          <w:rFonts w:ascii="Garamond" w:hAnsi="Garamond"/>
          <w:sz w:val="28"/>
          <w:szCs w:val="28"/>
        </w:rPr>
        <w:t>’</w:t>
      </w:r>
      <w:r>
        <w:rPr>
          <w:rFonts w:ascii="Garamond" w:hAnsi="Garamond"/>
          <w:sz w:val="28"/>
          <w:szCs w:val="28"/>
        </w:rPr>
        <w:t>s</w:t>
      </w:r>
      <w:proofErr w:type="spellEnd"/>
      <w:r>
        <w:rPr>
          <w:rFonts w:ascii="Garamond" w:hAnsi="Garamond"/>
          <w:sz w:val="28"/>
          <w:szCs w:val="28"/>
        </w:rPr>
        <w:t xml:space="preserve"> most advanced formulation of his </w:t>
      </w:r>
      <w:proofErr w:type="spellStart"/>
      <w:r>
        <w:rPr>
          <w:rFonts w:ascii="Garamond" w:hAnsi="Garamond"/>
          <w:sz w:val="28"/>
          <w:szCs w:val="28"/>
          <w:lang w:val="fr-FR"/>
        </w:rPr>
        <w:t>construct</w:t>
      </w:r>
      <w:proofErr w:type="spellEnd"/>
      <w:r>
        <w:rPr>
          <w:rFonts w:ascii="Garamond" w:hAnsi="Garamond"/>
          <w:sz w:val="28"/>
          <w:szCs w:val="28"/>
        </w:rPr>
        <w:t xml:space="preserve"> of</w:t>
      </w:r>
      <w:r>
        <w:rPr>
          <w:rFonts w:ascii="Garamond" w:hAnsi="Garamond"/>
          <w:sz w:val="28"/>
          <w:szCs w:val="28"/>
          <w:lang w:val="es-ES_tradnl"/>
        </w:rPr>
        <w:t xml:space="preserve"> </w:t>
      </w:r>
      <w:proofErr w:type="spellStart"/>
      <w:r>
        <w:rPr>
          <w:rFonts w:ascii="Garamond" w:hAnsi="Garamond"/>
          <w:sz w:val="28"/>
          <w:szCs w:val="28"/>
          <w:lang w:val="es-ES_tradnl"/>
        </w:rPr>
        <w:t>Model</w:t>
      </w:r>
      <w:proofErr w:type="spellEnd"/>
      <w:r>
        <w:rPr>
          <w:rFonts w:ascii="Garamond" w:hAnsi="Garamond"/>
          <w:sz w:val="28"/>
          <w:szCs w:val="28"/>
          <w:lang w:val="es-ES_tradnl"/>
        </w:rPr>
        <w:t xml:space="preserve"> </w:t>
      </w:r>
      <w:proofErr w:type="spellStart"/>
      <w:r>
        <w:rPr>
          <w:rFonts w:ascii="Garamond" w:hAnsi="Garamond"/>
          <w:sz w:val="28"/>
          <w:szCs w:val="28"/>
          <w:lang w:val="es-ES_tradnl"/>
        </w:rPr>
        <w:t>Coherency</w:t>
      </w:r>
      <w:proofErr w:type="spellEnd"/>
      <w:r>
        <w:rPr>
          <w:rFonts w:ascii="Garamond" w:hAnsi="Garamond"/>
          <w:sz w:val="28"/>
          <w:szCs w:val="28"/>
        </w:rPr>
        <w:t xml:space="preserve">, and is based almost entirely on his </w:t>
      </w:r>
      <w:proofErr w:type="gramStart"/>
      <w:r>
        <w:rPr>
          <w:rFonts w:ascii="Garamond" w:hAnsi="Garamond"/>
          <w:sz w:val="28"/>
          <w:szCs w:val="28"/>
        </w:rPr>
        <w:t>recently  published</w:t>
      </w:r>
      <w:proofErr w:type="gramEnd"/>
      <w:r>
        <w:rPr>
          <w:rFonts w:ascii="Garamond" w:hAnsi="Garamond"/>
          <w:sz w:val="28"/>
          <w:szCs w:val="28"/>
        </w:rPr>
        <w:t xml:space="preserve"> (3-volume) book, </w:t>
      </w:r>
      <w:r>
        <w:rPr>
          <w:rFonts w:ascii="Garamond" w:hAnsi="Garamond"/>
          <w:i/>
          <w:iCs/>
          <w:sz w:val="28"/>
          <w:szCs w:val="28"/>
        </w:rPr>
        <w:t xml:space="preserve">Model Coherency </w:t>
      </w:r>
      <w:r>
        <w:rPr>
          <w:rFonts w:ascii="Garamond" w:hAnsi="Garamond"/>
          <w:i/>
          <w:iCs/>
          <w:sz w:val="28"/>
          <w:szCs w:val="28"/>
        </w:rPr>
        <w:t>The Key to Human Service Quality.</w:t>
      </w:r>
    </w:p>
    <w:p w14:paraId="43068726" w14:textId="77777777" w:rsidR="00AD5751" w:rsidRDefault="00AD5751">
      <w:pPr>
        <w:pStyle w:val="Default"/>
        <w:spacing w:before="0" w:line="240" w:lineRule="auto"/>
        <w:rPr>
          <w:rFonts w:ascii="Garamond" w:eastAsia="Garamond" w:hAnsi="Garamond" w:cs="Garamond"/>
          <w:sz w:val="28"/>
          <w:szCs w:val="28"/>
        </w:rPr>
      </w:pPr>
    </w:p>
    <w:p w14:paraId="6C7B9092" w14:textId="77777777" w:rsidR="00AD5751" w:rsidRDefault="00AC0AD7">
      <w:pPr>
        <w:pStyle w:val="Default"/>
        <w:spacing w:before="0" w:line="240" w:lineRule="auto"/>
        <w:rPr>
          <w:rFonts w:ascii="Garamond" w:eastAsia="Garamond" w:hAnsi="Garamond" w:cs="Garamond"/>
          <w:sz w:val="28"/>
          <w:szCs w:val="28"/>
        </w:rPr>
      </w:pPr>
      <w:r>
        <w:rPr>
          <w:rFonts w:ascii="Garamond" w:hAnsi="Garamond"/>
          <w:sz w:val="28"/>
          <w:szCs w:val="28"/>
        </w:rPr>
        <w:t>We believe that knowledge of the Model Coherency formulation substantially enriches one</w:t>
      </w:r>
      <w:r>
        <w:rPr>
          <w:rFonts w:ascii="Garamond" w:hAnsi="Garamond"/>
          <w:sz w:val="28"/>
          <w:szCs w:val="28"/>
        </w:rPr>
        <w:t>’</w:t>
      </w:r>
      <w:r>
        <w:rPr>
          <w:rFonts w:ascii="Garamond" w:hAnsi="Garamond"/>
          <w:sz w:val="28"/>
          <w:szCs w:val="28"/>
        </w:rPr>
        <w:t xml:space="preserve">s ability to understand, teach, and implement SRV theory by enabling one to </w:t>
      </w:r>
    </w:p>
    <w:p w14:paraId="5B663416" w14:textId="77777777" w:rsidR="00AD5751" w:rsidRDefault="00AC0AD7">
      <w:pPr>
        <w:pStyle w:val="Default"/>
        <w:spacing w:before="0" w:line="240" w:lineRule="auto"/>
        <w:rPr>
          <w:rFonts w:ascii="Garamond" w:eastAsia="Garamond" w:hAnsi="Garamond" w:cs="Garamond"/>
          <w:sz w:val="28"/>
          <w:szCs w:val="28"/>
        </w:rPr>
      </w:pPr>
      <w:r>
        <w:rPr>
          <w:rFonts w:ascii="Garamond" w:hAnsi="Garamond"/>
          <w:sz w:val="28"/>
          <w:szCs w:val="28"/>
        </w:rPr>
        <w:t>discern the degree to which basic structural elements of a service contribute to a role-valorizing whole.</w:t>
      </w:r>
    </w:p>
    <w:p w14:paraId="7AE9245A" w14:textId="77777777" w:rsidR="00AD5751" w:rsidRDefault="00AC0AD7">
      <w:pPr>
        <w:pStyle w:val="Default"/>
        <w:spacing w:before="0" w:line="240" w:lineRule="auto"/>
        <w:rPr>
          <w:rFonts w:ascii="Garamond" w:eastAsia="Garamond" w:hAnsi="Garamond" w:cs="Garamond"/>
          <w:i/>
          <w:iCs/>
          <w:sz w:val="28"/>
          <w:szCs w:val="28"/>
        </w:rPr>
      </w:pPr>
      <w:r>
        <w:rPr>
          <w:rFonts w:ascii="Garamond" w:eastAsia="Garamond" w:hAnsi="Garamond" w:cs="Garamond"/>
          <w:sz w:val="28"/>
          <w:szCs w:val="28"/>
        </w:rPr>
        <w:tab/>
      </w:r>
    </w:p>
    <w:p w14:paraId="5D249445" w14:textId="77777777" w:rsidR="00AD5751" w:rsidRDefault="00AC0AD7">
      <w:pPr>
        <w:pStyle w:val="Default"/>
        <w:spacing w:before="0" w:line="240" w:lineRule="auto"/>
        <w:rPr>
          <w:rFonts w:ascii="Garamond" w:eastAsia="Garamond" w:hAnsi="Garamond" w:cs="Garamond"/>
          <w:b/>
          <w:bCs/>
          <w:sz w:val="28"/>
          <w:szCs w:val="28"/>
        </w:rPr>
      </w:pPr>
      <w:r>
        <w:rPr>
          <w:rFonts w:ascii="Garamond" w:hAnsi="Garamond"/>
          <w:b/>
          <w:bCs/>
          <w:sz w:val="28"/>
          <w:szCs w:val="28"/>
          <w:u w:val="single" w:color="FF0000"/>
        </w:rPr>
        <w:t>Format</w:t>
      </w:r>
      <w:r>
        <w:rPr>
          <w:rFonts w:ascii="Garamond" w:hAnsi="Garamond"/>
          <w:b/>
          <w:bCs/>
          <w:sz w:val="28"/>
          <w:szCs w:val="28"/>
          <w:u w:color="FF0000"/>
        </w:rPr>
        <w:t xml:space="preserve">: </w:t>
      </w:r>
      <w:r>
        <w:rPr>
          <w:rFonts w:ascii="Garamond" w:hAnsi="Garamond"/>
          <w:sz w:val="28"/>
          <w:szCs w:val="28"/>
        </w:rPr>
        <w:t>This training course will be presented via Zoom in four session</w:t>
      </w:r>
      <w:r>
        <w:rPr>
          <w:rFonts w:ascii="Garamond" w:hAnsi="Garamond"/>
          <w:sz w:val="28"/>
          <w:szCs w:val="28"/>
        </w:rPr>
        <w:t xml:space="preserve">s, two sessions per day on each of two days.  </w:t>
      </w:r>
      <w:r>
        <w:rPr>
          <w:rFonts w:ascii="Garamond" w:hAnsi="Garamond"/>
          <w:sz w:val="28"/>
          <w:szCs w:val="28"/>
          <w:u w:color="FF0000"/>
        </w:rPr>
        <w:t>Each session will consist primarily of lecture presentations with opportunities for questions and discussion at the end of each topic.</w:t>
      </w:r>
    </w:p>
    <w:p w14:paraId="5F58F368" w14:textId="77777777" w:rsidR="00AD5751" w:rsidRDefault="00AD5751">
      <w:pPr>
        <w:pStyle w:val="Default"/>
        <w:spacing w:before="0" w:line="240" w:lineRule="auto"/>
        <w:rPr>
          <w:rFonts w:ascii="Garamond" w:eastAsia="Garamond" w:hAnsi="Garamond" w:cs="Garamond"/>
          <w:sz w:val="22"/>
          <w:szCs w:val="22"/>
          <w:u w:val="single"/>
        </w:rPr>
      </w:pPr>
    </w:p>
    <w:p w14:paraId="727EBC89" w14:textId="77777777" w:rsidR="00AD5751" w:rsidRDefault="00AC0AD7">
      <w:pPr>
        <w:pStyle w:val="Default"/>
        <w:spacing w:before="0" w:line="240" w:lineRule="auto"/>
        <w:rPr>
          <w:rFonts w:ascii="Garamond" w:eastAsia="Garamond" w:hAnsi="Garamond" w:cs="Garamond"/>
          <w:sz w:val="28"/>
          <w:szCs w:val="28"/>
        </w:rPr>
      </w:pPr>
      <w:r>
        <w:rPr>
          <w:rFonts w:ascii="Garamond" w:hAnsi="Garamond"/>
          <w:b/>
          <w:bCs/>
          <w:sz w:val="28"/>
          <w:szCs w:val="28"/>
          <w:u w:val="single"/>
        </w:rPr>
        <w:t>Dates &amp; Times</w:t>
      </w:r>
      <w:r>
        <w:rPr>
          <w:rFonts w:ascii="Garamond" w:hAnsi="Garamond"/>
          <w:b/>
          <w:bCs/>
          <w:sz w:val="28"/>
          <w:szCs w:val="28"/>
        </w:rPr>
        <w:t>:</w:t>
      </w:r>
    </w:p>
    <w:p w14:paraId="0313D939" w14:textId="77777777" w:rsidR="00AD5751" w:rsidRDefault="00AC0AD7">
      <w:pPr>
        <w:pStyle w:val="Default"/>
        <w:spacing w:before="0" w:line="240" w:lineRule="auto"/>
        <w:rPr>
          <w:rFonts w:ascii="Garamond" w:eastAsia="Garamond" w:hAnsi="Garamond" w:cs="Garamond"/>
          <w:sz w:val="28"/>
          <w:szCs w:val="28"/>
        </w:rPr>
      </w:pPr>
      <w:r>
        <w:rPr>
          <w:rFonts w:ascii="Garamond" w:eastAsia="Garamond" w:hAnsi="Garamond" w:cs="Garamond"/>
          <w:sz w:val="28"/>
          <w:szCs w:val="28"/>
        </w:rPr>
        <w:tab/>
        <w:t>Session One:</w:t>
      </w:r>
      <w:r>
        <w:rPr>
          <w:rFonts w:ascii="Garamond" w:eastAsia="Garamond" w:hAnsi="Garamond" w:cs="Garamond"/>
          <w:sz w:val="28"/>
          <w:szCs w:val="28"/>
        </w:rPr>
        <w:tab/>
      </w:r>
      <w:r>
        <w:rPr>
          <w:rFonts w:ascii="Garamond" w:eastAsia="Garamond" w:hAnsi="Garamond" w:cs="Garamond"/>
          <w:sz w:val="28"/>
          <w:szCs w:val="28"/>
        </w:rPr>
        <w:t xml:space="preserve">   Tuesday, June 13, 2023 </w:t>
      </w:r>
      <w:r>
        <w:rPr>
          <w:rFonts w:ascii="Garamond" w:hAnsi="Garamond"/>
          <w:sz w:val="28"/>
          <w:szCs w:val="28"/>
        </w:rPr>
        <w:t>—</w:t>
      </w:r>
      <w:r>
        <w:rPr>
          <w:rFonts w:ascii="Garamond" w:hAnsi="Garamond"/>
          <w:sz w:val="28"/>
          <w:szCs w:val="28"/>
        </w:rPr>
        <w:t>10:00 a.m. to noon</w:t>
      </w:r>
    </w:p>
    <w:p w14:paraId="2B810027" w14:textId="77777777" w:rsidR="00AD5751" w:rsidRDefault="00AC0AD7">
      <w:pPr>
        <w:pStyle w:val="Default"/>
        <w:spacing w:before="0" w:line="240" w:lineRule="auto"/>
        <w:rPr>
          <w:rFonts w:ascii="Garamond" w:eastAsia="Garamond" w:hAnsi="Garamond" w:cs="Garamond"/>
          <w:sz w:val="28"/>
          <w:szCs w:val="28"/>
        </w:rPr>
      </w:pPr>
      <w:r>
        <w:rPr>
          <w:rFonts w:ascii="Garamond" w:eastAsia="Garamond" w:hAnsi="Garamond" w:cs="Garamond"/>
          <w:sz w:val="28"/>
          <w:szCs w:val="28"/>
        </w:rPr>
        <w:tab/>
        <w:t xml:space="preserve">Session Two:    Tuesday, June 13, </w:t>
      </w:r>
      <w:proofErr w:type="gramStart"/>
      <w:r>
        <w:rPr>
          <w:rFonts w:ascii="Garamond" w:eastAsia="Garamond" w:hAnsi="Garamond" w:cs="Garamond"/>
          <w:sz w:val="28"/>
          <w:szCs w:val="28"/>
        </w:rPr>
        <w:t xml:space="preserve">2023  </w:t>
      </w:r>
      <w:r>
        <w:rPr>
          <w:rFonts w:ascii="Garamond" w:hAnsi="Garamond"/>
          <w:sz w:val="28"/>
          <w:szCs w:val="28"/>
        </w:rPr>
        <w:t>—</w:t>
      </w:r>
      <w:proofErr w:type="gramEnd"/>
      <w:r>
        <w:rPr>
          <w:rFonts w:ascii="Garamond" w:hAnsi="Garamond"/>
          <w:sz w:val="28"/>
          <w:szCs w:val="28"/>
        </w:rPr>
        <w:t xml:space="preserve">1:30 p.m. to 3:30 </w:t>
      </w:r>
      <w:proofErr w:type="spellStart"/>
      <w:r>
        <w:rPr>
          <w:rFonts w:ascii="Garamond" w:hAnsi="Garamond"/>
          <w:sz w:val="28"/>
          <w:szCs w:val="28"/>
        </w:rPr>
        <w:t>p.m</w:t>
      </w:r>
      <w:proofErr w:type="spellEnd"/>
    </w:p>
    <w:p w14:paraId="0EEFA49A" w14:textId="77777777" w:rsidR="00AD5751" w:rsidRDefault="00AD5751">
      <w:pPr>
        <w:pStyle w:val="Default"/>
        <w:spacing w:before="0" w:line="240" w:lineRule="auto"/>
        <w:rPr>
          <w:rFonts w:ascii="Garamond" w:eastAsia="Garamond" w:hAnsi="Garamond" w:cs="Garamond"/>
          <w:sz w:val="28"/>
          <w:szCs w:val="28"/>
        </w:rPr>
      </w:pPr>
    </w:p>
    <w:p w14:paraId="1A8A568E" w14:textId="77777777" w:rsidR="00AD5751" w:rsidRDefault="00AC0AD7">
      <w:pPr>
        <w:pStyle w:val="Default"/>
        <w:spacing w:before="0" w:line="240" w:lineRule="auto"/>
        <w:rPr>
          <w:rFonts w:ascii="Garamond" w:eastAsia="Garamond" w:hAnsi="Garamond" w:cs="Garamond"/>
          <w:sz w:val="28"/>
          <w:szCs w:val="28"/>
        </w:rPr>
      </w:pPr>
      <w:r>
        <w:rPr>
          <w:rFonts w:ascii="Garamond" w:eastAsia="Garamond" w:hAnsi="Garamond" w:cs="Garamond"/>
          <w:sz w:val="28"/>
          <w:szCs w:val="28"/>
        </w:rPr>
        <w:tab/>
        <w:t xml:space="preserve">Session Three:  Thursday, June 15, 2023 </w:t>
      </w:r>
      <w:r>
        <w:rPr>
          <w:rFonts w:ascii="Garamond" w:hAnsi="Garamond"/>
          <w:sz w:val="28"/>
          <w:szCs w:val="28"/>
        </w:rPr>
        <w:t>—</w:t>
      </w:r>
      <w:r>
        <w:rPr>
          <w:rFonts w:ascii="Garamond" w:hAnsi="Garamond"/>
          <w:sz w:val="28"/>
          <w:szCs w:val="28"/>
        </w:rPr>
        <w:t>10:00 a.m. to noon</w:t>
      </w:r>
    </w:p>
    <w:p w14:paraId="48273850" w14:textId="77777777" w:rsidR="00AD5751" w:rsidRDefault="00AC0AD7">
      <w:pPr>
        <w:pStyle w:val="Default"/>
        <w:spacing w:before="0" w:line="240" w:lineRule="auto"/>
        <w:rPr>
          <w:rFonts w:ascii="Garamond" w:eastAsia="Garamond" w:hAnsi="Garamond" w:cs="Garamond"/>
          <w:sz w:val="28"/>
          <w:szCs w:val="28"/>
        </w:rPr>
      </w:pPr>
      <w:r>
        <w:rPr>
          <w:rFonts w:ascii="Garamond" w:eastAsia="Garamond" w:hAnsi="Garamond" w:cs="Garamond"/>
          <w:sz w:val="28"/>
          <w:szCs w:val="28"/>
        </w:rPr>
        <w:tab/>
        <w:t xml:space="preserve">Session Four:    Thursday, June 15, 2023 </w:t>
      </w:r>
      <w:r>
        <w:rPr>
          <w:rFonts w:ascii="Garamond" w:hAnsi="Garamond"/>
          <w:sz w:val="28"/>
          <w:szCs w:val="28"/>
        </w:rPr>
        <w:t>—</w:t>
      </w:r>
      <w:r>
        <w:rPr>
          <w:rFonts w:ascii="Garamond" w:hAnsi="Garamond"/>
          <w:sz w:val="28"/>
          <w:szCs w:val="28"/>
        </w:rPr>
        <w:t xml:space="preserve">1:30 p.m. to 3:30 </w:t>
      </w:r>
      <w:proofErr w:type="spellStart"/>
      <w:r>
        <w:rPr>
          <w:rFonts w:ascii="Garamond" w:hAnsi="Garamond"/>
          <w:sz w:val="28"/>
          <w:szCs w:val="28"/>
        </w:rPr>
        <w:t>p.m</w:t>
      </w:r>
      <w:proofErr w:type="spellEnd"/>
    </w:p>
    <w:p w14:paraId="23A82DC8" w14:textId="77777777" w:rsidR="00AD5751" w:rsidRDefault="00AD5751">
      <w:pPr>
        <w:pStyle w:val="Default"/>
        <w:spacing w:before="0" w:line="240" w:lineRule="auto"/>
        <w:rPr>
          <w:rFonts w:ascii="Garamond" w:eastAsia="Garamond" w:hAnsi="Garamond" w:cs="Garamond"/>
          <w:sz w:val="28"/>
          <w:szCs w:val="28"/>
        </w:rPr>
      </w:pPr>
    </w:p>
    <w:p w14:paraId="05F10789" w14:textId="77777777" w:rsidR="00AD5751" w:rsidRDefault="00AC0AD7">
      <w:pPr>
        <w:pStyle w:val="Default"/>
        <w:spacing w:before="0" w:line="240" w:lineRule="auto"/>
        <w:rPr>
          <w:rFonts w:ascii="Garamond" w:eastAsia="Garamond" w:hAnsi="Garamond" w:cs="Garamond"/>
          <w:sz w:val="28"/>
          <w:szCs w:val="28"/>
        </w:rPr>
      </w:pPr>
      <w:r>
        <w:rPr>
          <w:rFonts w:ascii="Garamond" w:hAnsi="Garamond"/>
          <w:b/>
          <w:bCs/>
          <w:sz w:val="28"/>
          <w:szCs w:val="28"/>
          <w:u w:val="single"/>
        </w:rPr>
        <w:t>Course Content</w:t>
      </w:r>
      <w:r>
        <w:rPr>
          <w:rFonts w:ascii="Garamond" w:hAnsi="Garamond"/>
          <w:b/>
          <w:bCs/>
          <w:sz w:val="28"/>
          <w:szCs w:val="28"/>
        </w:rPr>
        <w:t xml:space="preserve">: </w:t>
      </w:r>
      <w:r>
        <w:rPr>
          <w:rFonts w:ascii="Garamond" w:hAnsi="Garamond"/>
          <w:sz w:val="28"/>
          <w:szCs w:val="28"/>
        </w:rPr>
        <w:t>Th</w:t>
      </w:r>
      <w:r>
        <w:rPr>
          <w:rFonts w:ascii="Garamond" w:hAnsi="Garamond"/>
          <w:sz w:val="28"/>
          <w:szCs w:val="28"/>
        </w:rPr>
        <w:t>e course will cover the following:</w:t>
      </w:r>
    </w:p>
    <w:p w14:paraId="0ABAB6E3" w14:textId="77777777" w:rsidR="00AD5751" w:rsidRDefault="00AC0AD7">
      <w:pPr>
        <w:pStyle w:val="Default"/>
        <w:spacing w:before="0" w:line="240" w:lineRule="auto"/>
        <w:ind w:left="540"/>
        <w:rPr>
          <w:rFonts w:ascii="Garamond" w:eastAsia="Garamond" w:hAnsi="Garamond" w:cs="Garamond"/>
          <w:sz w:val="28"/>
          <w:szCs w:val="28"/>
        </w:rPr>
      </w:pPr>
      <w:r>
        <w:rPr>
          <w:rFonts w:ascii="Garamond" w:hAnsi="Garamond"/>
          <w:sz w:val="28"/>
          <w:szCs w:val="28"/>
          <w:u w:val="single"/>
        </w:rPr>
        <w:t>Session One</w:t>
      </w:r>
      <w:r>
        <w:rPr>
          <w:rFonts w:ascii="Garamond" w:hAnsi="Garamond"/>
          <w:sz w:val="28"/>
          <w:szCs w:val="28"/>
        </w:rPr>
        <w:t xml:space="preserve">: </w:t>
      </w:r>
      <w:r>
        <w:rPr>
          <w:rFonts w:ascii="Garamond" w:hAnsi="Garamond"/>
          <w:i/>
          <w:iCs/>
          <w:sz w:val="28"/>
          <w:szCs w:val="28"/>
        </w:rPr>
        <w:t>“</w:t>
      </w:r>
      <w:r>
        <w:rPr>
          <w:rFonts w:ascii="Garamond" w:hAnsi="Garamond"/>
          <w:i/>
          <w:iCs/>
          <w:sz w:val="28"/>
          <w:szCs w:val="28"/>
          <w:lang w:val="de-DE"/>
        </w:rPr>
        <w:t>Wolfensberger</w:t>
      </w:r>
      <w:r>
        <w:rPr>
          <w:rFonts w:ascii="Garamond" w:hAnsi="Garamond"/>
          <w:i/>
          <w:iCs/>
          <w:sz w:val="28"/>
          <w:szCs w:val="28"/>
        </w:rPr>
        <w:t>’</w:t>
      </w:r>
      <w:r>
        <w:rPr>
          <w:rFonts w:ascii="Garamond" w:hAnsi="Garamond"/>
          <w:i/>
          <w:iCs/>
          <w:sz w:val="28"/>
          <w:szCs w:val="28"/>
        </w:rPr>
        <w:t>s Development of his Construct of Model Coherency</w:t>
      </w:r>
      <w:r>
        <w:rPr>
          <w:rFonts w:ascii="Garamond" w:hAnsi="Garamond"/>
          <w:i/>
          <w:iCs/>
          <w:sz w:val="28"/>
          <w:szCs w:val="28"/>
        </w:rPr>
        <w:t>”</w:t>
      </w:r>
      <w:r>
        <w:rPr>
          <w:rFonts w:ascii="Garamond" w:hAnsi="Garamond"/>
          <w:sz w:val="28"/>
          <w:szCs w:val="28"/>
        </w:rPr>
        <w:t xml:space="preserve"> provides an overview of the origins &amp; evolution of Model Coherency, the nature &amp; types of human service models and their universal components, the various </w:t>
      </w:r>
      <w:r>
        <w:rPr>
          <w:rFonts w:ascii="Garamond" w:hAnsi="Garamond"/>
          <w:sz w:val="28"/>
          <w:szCs w:val="28"/>
        </w:rPr>
        <w:t>“</w:t>
      </w:r>
      <w:r>
        <w:rPr>
          <w:rFonts w:ascii="Garamond" w:hAnsi="Garamond"/>
          <w:sz w:val="28"/>
          <w:szCs w:val="28"/>
        </w:rPr>
        <w:t>Tool Subjects</w:t>
      </w:r>
      <w:r>
        <w:rPr>
          <w:rFonts w:ascii="Garamond" w:hAnsi="Garamond"/>
          <w:sz w:val="28"/>
          <w:szCs w:val="28"/>
        </w:rPr>
        <w:t xml:space="preserve">” </w:t>
      </w:r>
      <w:r>
        <w:rPr>
          <w:rFonts w:ascii="Garamond" w:hAnsi="Garamond"/>
          <w:sz w:val="28"/>
          <w:szCs w:val="28"/>
        </w:rPr>
        <w:t>of Model Coherency, and other related Model Coherency concepts.</w:t>
      </w:r>
    </w:p>
    <w:p w14:paraId="3806EB12" w14:textId="77777777" w:rsidR="00AD5751" w:rsidRDefault="00AD5751">
      <w:pPr>
        <w:pStyle w:val="Default"/>
        <w:spacing w:before="0" w:line="240" w:lineRule="auto"/>
        <w:ind w:left="540"/>
        <w:rPr>
          <w:rFonts w:ascii="Garamond" w:eastAsia="Garamond" w:hAnsi="Garamond" w:cs="Garamond"/>
          <w:sz w:val="28"/>
          <w:szCs w:val="28"/>
        </w:rPr>
      </w:pPr>
    </w:p>
    <w:p w14:paraId="7C74EBC0" w14:textId="77777777" w:rsidR="00AD5751" w:rsidRDefault="00AC0AD7">
      <w:pPr>
        <w:pStyle w:val="Default"/>
        <w:spacing w:before="0" w:line="240" w:lineRule="auto"/>
        <w:ind w:left="540"/>
        <w:rPr>
          <w:rFonts w:ascii="Garamond" w:eastAsia="Garamond" w:hAnsi="Garamond" w:cs="Garamond"/>
          <w:sz w:val="28"/>
          <w:szCs w:val="28"/>
        </w:rPr>
      </w:pPr>
      <w:r>
        <w:rPr>
          <w:rFonts w:ascii="Garamond" w:hAnsi="Garamond"/>
          <w:sz w:val="28"/>
          <w:szCs w:val="28"/>
          <w:u w:val="single"/>
        </w:rPr>
        <w:t>Session Two</w:t>
      </w:r>
      <w:r>
        <w:rPr>
          <w:rFonts w:ascii="Garamond" w:hAnsi="Garamond"/>
          <w:sz w:val="28"/>
          <w:szCs w:val="28"/>
        </w:rPr>
        <w:t xml:space="preserve">: </w:t>
      </w:r>
      <w:r>
        <w:rPr>
          <w:rFonts w:ascii="Garamond" w:hAnsi="Garamond"/>
          <w:i/>
          <w:iCs/>
          <w:sz w:val="28"/>
          <w:szCs w:val="28"/>
        </w:rPr>
        <w:t>“</w:t>
      </w:r>
      <w:r>
        <w:rPr>
          <w:rFonts w:ascii="Garamond" w:hAnsi="Garamond"/>
          <w:i/>
          <w:iCs/>
          <w:sz w:val="28"/>
          <w:szCs w:val="28"/>
        </w:rPr>
        <w:t>The Model Coherency Components of Assumptions &amp; Needs</w:t>
      </w:r>
      <w:r>
        <w:rPr>
          <w:rFonts w:ascii="Garamond" w:hAnsi="Garamond"/>
          <w:i/>
          <w:iCs/>
          <w:sz w:val="28"/>
          <w:szCs w:val="28"/>
        </w:rPr>
        <w:t>”</w:t>
      </w:r>
      <w:r>
        <w:rPr>
          <w:rFonts w:ascii="Garamond" w:hAnsi="Garamond"/>
          <w:sz w:val="28"/>
          <w:szCs w:val="28"/>
        </w:rPr>
        <w:t xml:space="preserve"> clarifies the nature of assumptions and their crucial role in Model Coherency formulations, and </w:t>
      </w:r>
      <w:proofErr w:type="gramStart"/>
      <w:r>
        <w:rPr>
          <w:rFonts w:ascii="Garamond" w:hAnsi="Garamond"/>
          <w:sz w:val="28"/>
          <w:szCs w:val="28"/>
        </w:rPr>
        <w:t>the  nature</w:t>
      </w:r>
      <w:proofErr w:type="gramEnd"/>
      <w:r>
        <w:rPr>
          <w:rFonts w:ascii="Garamond" w:hAnsi="Garamond"/>
          <w:sz w:val="28"/>
          <w:szCs w:val="28"/>
        </w:rPr>
        <w:t xml:space="preserve"> and crucial role of </w:t>
      </w:r>
      <w:r>
        <w:rPr>
          <w:rFonts w:ascii="Garamond" w:hAnsi="Garamond"/>
          <w:sz w:val="28"/>
          <w:szCs w:val="28"/>
        </w:rPr>
        <w:t>“</w:t>
      </w:r>
      <w:r>
        <w:rPr>
          <w:rFonts w:ascii="Garamond" w:hAnsi="Garamond"/>
          <w:sz w:val="28"/>
          <w:szCs w:val="28"/>
        </w:rPr>
        <w:t>needs</w:t>
      </w:r>
      <w:r>
        <w:rPr>
          <w:rFonts w:ascii="Garamond" w:hAnsi="Garamond"/>
          <w:sz w:val="28"/>
          <w:szCs w:val="28"/>
        </w:rPr>
        <w:t xml:space="preserve">” </w:t>
      </w:r>
      <w:r>
        <w:rPr>
          <w:rFonts w:ascii="Garamond" w:hAnsi="Garamond"/>
          <w:sz w:val="28"/>
          <w:szCs w:val="28"/>
        </w:rPr>
        <w:t>in Model Coherency formulations.</w:t>
      </w:r>
    </w:p>
    <w:p w14:paraId="2C851944" w14:textId="77777777" w:rsidR="00AD5751" w:rsidRDefault="00AD5751">
      <w:pPr>
        <w:pStyle w:val="Default"/>
        <w:spacing w:before="0" w:line="240" w:lineRule="auto"/>
        <w:ind w:left="540"/>
        <w:rPr>
          <w:rFonts w:ascii="Garamond" w:eastAsia="Garamond" w:hAnsi="Garamond" w:cs="Garamond"/>
          <w:sz w:val="28"/>
          <w:szCs w:val="28"/>
        </w:rPr>
      </w:pPr>
    </w:p>
    <w:p w14:paraId="09270A91" w14:textId="77777777" w:rsidR="00AD5751" w:rsidRDefault="00AC0AD7">
      <w:pPr>
        <w:pStyle w:val="Default"/>
        <w:spacing w:before="0" w:line="240" w:lineRule="auto"/>
        <w:ind w:left="540"/>
        <w:rPr>
          <w:rFonts w:ascii="Garamond" w:eastAsia="Garamond" w:hAnsi="Garamond" w:cs="Garamond"/>
          <w:sz w:val="28"/>
          <w:szCs w:val="28"/>
        </w:rPr>
      </w:pPr>
      <w:r>
        <w:rPr>
          <w:rFonts w:ascii="Garamond" w:hAnsi="Garamond"/>
          <w:sz w:val="28"/>
          <w:szCs w:val="28"/>
          <w:u w:val="single"/>
        </w:rPr>
        <w:lastRenderedPageBreak/>
        <w:t>Session Three</w:t>
      </w:r>
      <w:r>
        <w:rPr>
          <w:rFonts w:ascii="Garamond" w:hAnsi="Garamond"/>
          <w:sz w:val="28"/>
          <w:szCs w:val="28"/>
        </w:rPr>
        <w:t xml:space="preserve">: </w:t>
      </w:r>
      <w:r>
        <w:rPr>
          <w:rFonts w:ascii="Garamond" w:hAnsi="Garamond"/>
          <w:i/>
          <w:iCs/>
          <w:sz w:val="28"/>
          <w:szCs w:val="28"/>
        </w:rPr>
        <w:t>“</w:t>
      </w:r>
      <w:r>
        <w:rPr>
          <w:rFonts w:ascii="Garamond" w:hAnsi="Garamond"/>
          <w:i/>
          <w:iCs/>
          <w:sz w:val="28"/>
          <w:szCs w:val="28"/>
        </w:rPr>
        <w:t>The Model Coher</w:t>
      </w:r>
      <w:r>
        <w:rPr>
          <w:rFonts w:ascii="Garamond" w:hAnsi="Garamond"/>
          <w:i/>
          <w:iCs/>
          <w:sz w:val="28"/>
          <w:szCs w:val="28"/>
        </w:rPr>
        <w:t>ency Components of Content &amp; Process</w:t>
      </w:r>
      <w:r>
        <w:rPr>
          <w:rFonts w:ascii="Garamond" w:hAnsi="Garamond"/>
          <w:i/>
          <w:iCs/>
          <w:sz w:val="28"/>
          <w:szCs w:val="28"/>
        </w:rPr>
        <w:t>”</w:t>
      </w:r>
      <w:r>
        <w:rPr>
          <w:rFonts w:ascii="Garamond" w:hAnsi="Garamond"/>
          <w:sz w:val="28"/>
          <w:szCs w:val="28"/>
        </w:rPr>
        <w:t xml:space="preserve"> explains what is meant by program content and what is meant by program processes in Model Coherency considerations, </w:t>
      </w:r>
      <w:r>
        <w:rPr>
          <w:rFonts w:ascii="Garamond" w:hAnsi="Garamond"/>
          <w:sz w:val="28"/>
          <w:szCs w:val="28"/>
          <w:u w:color="FF0000"/>
        </w:rPr>
        <w:t>and</w:t>
      </w:r>
      <w:r>
        <w:rPr>
          <w:rFonts w:ascii="Garamond" w:hAnsi="Garamond"/>
          <w:color w:val="FF0000"/>
          <w:sz w:val="28"/>
          <w:szCs w:val="28"/>
          <w:u w:color="FF0000"/>
        </w:rPr>
        <w:t xml:space="preserve"> </w:t>
      </w:r>
      <w:r>
        <w:rPr>
          <w:rFonts w:ascii="Garamond" w:hAnsi="Garamond"/>
          <w:sz w:val="28"/>
          <w:szCs w:val="28"/>
        </w:rPr>
        <w:t>the importance of distinguishing between the two</w:t>
      </w:r>
      <w:r>
        <w:rPr>
          <w:rFonts w:ascii="Garamond" w:hAnsi="Garamond"/>
          <w:color w:val="FF0000"/>
          <w:sz w:val="28"/>
          <w:szCs w:val="28"/>
          <w:u w:color="FF0000"/>
        </w:rPr>
        <w:t xml:space="preserve">. </w:t>
      </w:r>
      <w:r>
        <w:rPr>
          <w:rFonts w:ascii="Garamond" w:hAnsi="Garamond"/>
          <w:sz w:val="28"/>
          <w:szCs w:val="28"/>
          <w:u w:color="FF0000"/>
        </w:rPr>
        <w:t>The</w:t>
      </w:r>
      <w:r>
        <w:rPr>
          <w:rFonts w:ascii="Garamond" w:hAnsi="Garamond"/>
          <w:sz w:val="28"/>
          <w:szCs w:val="28"/>
        </w:rPr>
        <w:t xml:space="preserve"> potential role of PASSING ratings in </w:t>
      </w:r>
      <w:r>
        <w:rPr>
          <w:rFonts w:ascii="Garamond" w:hAnsi="Garamond"/>
          <w:sz w:val="28"/>
          <w:szCs w:val="28"/>
          <w:u w:color="FF0000"/>
        </w:rPr>
        <w:t>a</w:t>
      </w:r>
      <w:r>
        <w:rPr>
          <w:rFonts w:ascii="Garamond" w:hAnsi="Garamond"/>
          <w:color w:val="FF0000"/>
          <w:sz w:val="28"/>
          <w:szCs w:val="28"/>
          <w:u w:color="FF0000"/>
        </w:rPr>
        <w:t xml:space="preserve"> </w:t>
      </w:r>
      <w:r>
        <w:rPr>
          <w:rFonts w:ascii="Garamond" w:hAnsi="Garamond"/>
          <w:sz w:val="28"/>
          <w:szCs w:val="28"/>
        </w:rPr>
        <w:t>Model</w:t>
      </w:r>
      <w:r>
        <w:rPr>
          <w:rFonts w:ascii="Garamond" w:hAnsi="Garamond"/>
          <w:sz w:val="28"/>
          <w:szCs w:val="28"/>
        </w:rPr>
        <w:t xml:space="preserve"> Coherency </w:t>
      </w:r>
      <w:r>
        <w:rPr>
          <w:rFonts w:ascii="Garamond" w:hAnsi="Garamond"/>
          <w:sz w:val="28"/>
          <w:szCs w:val="28"/>
          <w:u w:color="FF0000"/>
        </w:rPr>
        <w:t>based assessment of a service will be described</w:t>
      </w:r>
      <w:r>
        <w:rPr>
          <w:rFonts w:ascii="Garamond" w:hAnsi="Garamond"/>
          <w:sz w:val="28"/>
          <w:szCs w:val="28"/>
        </w:rPr>
        <w:t>.</w:t>
      </w:r>
    </w:p>
    <w:p w14:paraId="39CD0D61" w14:textId="77777777" w:rsidR="00AD5751" w:rsidRDefault="00AD5751">
      <w:pPr>
        <w:pStyle w:val="Default"/>
        <w:spacing w:before="0" w:line="240" w:lineRule="auto"/>
        <w:ind w:left="540"/>
        <w:rPr>
          <w:rFonts w:ascii="Garamond" w:eastAsia="Garamond" w:hAnsi="Garamond" w:cs="Garamond"/>
          <w:sz w:val="28"/>
          <w:szCs w:val="28"/>
        </w:rPr>
      </w:pPr>
    </w:p>
    <w:p w14:paraId="0A871EA1" w14:textId="77777777" w:rsidR="00AD5751" w:rsidRDefault="00AC0AD7">
      <w:pPr>
        <w:pStyle w:val="Default"/>
        <w:spacing w:before="0" w:line="240" w:lineRule="auto"/>
        <w:ind w:left="540"/>
        <w:rPr>
          <w:rFonts w:ascii="Garamond" w:eastAsia="Garamond" w:hAnsi="Garamond" w:cs="Garamond"/>
          <w:sz w:val="28"/>
          <w:szCs w:val="28"/>
        </w:rPr>
      </w:pPr>
      <w:r>
        <w:rPr>
          <w:rFonts w:ascii="Garamond" w:hAnsi="Garamond"/>
          <w:sz w:val="28"/>
          <w:szCs w:val="28"/>
          <w:u w:val="single"/>
          <w:lang w:val="fr-FR"/>
        </w:rPr>
        <w:t xml:space="preserve">Session </w:t>
      </w:r>
      <w:proofErr w:type="gramStart"/>
      <w:r>
        <w:rPr>
          <w:rFonts w:ascii="Garamond" w:hAnsi="Garamond"/>
          <w:sz w:val="28"/>
          <w:szCs w:val="28"/>
          <w:u w:val="single"/>
          <w:lang w:val="fr-FR"/>
        </w:rPr>
        <w:t>Four</w:t>
      </w:r>
      <w:r>
        <w:rPr>
          <w:rFonts w:ascii="Garamond" w:hAnsi="Garamond"/>
          <w:sz w:val="28"/>
          <w:szCs w:val="28"/>
        </w:rPr>
        <w:t>:</w:t>
      </w:r>
      <w:proofErr w:type="gramEnd"/>
      <w:r>
        <w:rPr>
          <w:rFonts w:ascii="Garamond" w:hAnsi="Garamond"/>
          <w:sz w:val="28"/>
          <w:szCs w:val="28"/>
        </w:rPr>
        <w:t xml:space="preserve"> </w:t>
      </w:r>
      <w:r>
        <w:rPr>
          <w:rFonts w:ascii="Garamond" w:hAnsi="Garamond"/>
          <w:i/>
          <w:iCs/>
          <w:sz w:val="28"/>
          <w:szCs w:val="28"/>
        </w:rPr>
        <w:t>“</w:t>
      </w:r>
      <w:r>
        <w:rPr>
          <w:rFonts w:ascii="Garamond" w:hAnsi="Garamond"/>
          <w:i/>
          <w:iCs/>
          <w:sz w:val="28"/>
          <w:szCs w:val="28"/>
        </w:rPr>
        <w:t>The Use of Model Coherency for Service Design</w:t>
      </w:r>
      <w:r>
        <w:rPr>
          <w:rFonts w:ascii="Garamond" w:hAnsi="Garamond"/>
          <w:i/>
          <w:iCs/>
          <w:sz w:val="28"/>
          <w:szCs w:val="28"/>
        </w:rPr>
        <w:t>”</w:t>
      </w:r>
      <w:r>
        <w:rPr>
          <w:rFonts w:ascii="Garamond" w:hAnsi="Garamond"/>
          <w:sz w:val="28"/>
          <w:szCs w:val="28"/>
        </w:rPr>
        <w:t xml:space="preserve"> covers the distinction between using Model Coherency for service assessment and using Model Coherency for service design, important considerations in </w:t>
      </w:r>
      <w:r>
        <w:rPr>
          <w:rFonts w:ascii="Garamond" w:hAnsi="Garamond"/>
          <w:sz w:val="28"/>
          <w:szCs w:val="28"/>
          <w:u w:val="single"/>
        </w:rPr>
        <w:t>preparing</w:t>
      </w:r>
      <w:r>
        <w:rPr>
          <w:rFonts w:ascii="Garamond" w:hAnsi="Garamond"/>
          <w:sz w:val="28"/>
          <w:szCs w:val="28"/>
        </w:rPr>
        <w:t xml:space="preserve"> for a Model Coherency Design effort, and important considerations in </w:t>
      </w:r>
      <w:r>
        <w:rPr>
          <w:rFonts w:ascii="Garamond" w:hAnsi="Garamond"/>
          <w:sz w:val="28"/>
          <w:szCs w:val="28"/>
          <w:u w:val="single"/>
        </w:rPr>
        <w:t>conducting</w:t>
      </w:r>
      <w:r>
        <w:rPr>
          <w:rFonts w:ascii="Garamond" w:hAnsi="Garamond"/>
          <w:sz w:val="28"/>
          <w:szCs w:val="28"/>
        </w:rPr>
        <w:t xml:space="preserve"> a Model Coheren</w:t>
      </w:r>
      <w:r>
        <w:rPr>
          <w:rFonts w:ascii="Garamond" w:hAnsi="Garamond"/>
          <w:sz w:val="28"/>
          <w:szCs w:val="28"/>
        </w:rPr>
        <w:t>cy Design effort.</w:t>
      </w:r>
    </w:p>
    <w:p w14:paraId="7CAEB889" w14:textId="77777777" w:rsidR="00AD5751" w:rsidRDefault="00AD5751">
      <w:pPr>
        <w:pStyle w:val="Default"/>
        <w:spacing w:before="0" w:line="240" w:lineRule="auto"/>
        <w:rPr>
          <w:rFonts w:ascii="Garamond" w:eastAsia="Garamond" w:hAnsi="Garamond" w:cs="Garamond"/>
          <w:sz w:val="28"/>
          <w:szCs w:val="28"/>
        </w:rPr>
      </w:pPr>
    </w:p>
    <w:p w14:paraId="55EA6CDC" w14:textId="77777777" w:rsidR="00AD5751" w:rsidRDefault="00AC0AD7">
      <w:pPr>
        <w:pStyle w:val="Default"/>
        <w:spacing w:before="0" w:line="240" w:lineRule="auto"/>
        <w:rPr>
          <w:rFonts w:ascii="Garamond" w:eastAsia="Garamond" w:hAnsi="Garamond" w:cs="Garamond"/>
          <w:b/>
          <w:bCs/>
          <w:color w:val="FF0000"/>
          <w:sz w:val="28"/>
          <w:szCs w:val="28"/>
          <w:u w:color="FF0000"/>
        </w:rPr>
      </w:pPr>
      <w:r>
        <w:rPr>
          <w:rFonts w:ascii="Garamond" w:hAnsi="Garamond"/>
          <w:b/>
          <w:bCs/>
          <w:sz w:val="28"/>
          <w:szCs w:val="28"/>
          <w:u w:val="single" w:color="FF0000"/>
        </w:rPr>
        <w:t>Presenters</w:t>
      </w:r>
      <w:r>
        <w:rPr>
          <w:rFonts w:ascii="Garamond" w:hAnsi="Garamond"/>
          <w:b/>
          <w:bCs/>
          <w:sz w:val="28"/>
          <w:szCs w:val="28"/>
          <w:u w:color="FF0000"/>
        </w:rPr>
        <w:t>:</w:t>
      </w:r>
      <w:r>
        <w:rPr>
          <w:rFonts w:ascii="Garamond" w:hAnsi="Garamond"/>
          <w:sz w:val="28"/>
          <w:szCs w:val="28"/>
          <w:u w:color="FF0000"/>
        </w:rPr>
        <w:t xml:space="preserve"> The course will be presented by Tom Doody and Joe Osburn, along with several other SRV/PASSING leaders, all who have had at least one experience in </w:t>
      </w:r>
      <w:proofErr w:type="gramStart"/>
      <w:r>
        <w:rPr>
          <w:rFonts w:ascii="Garamond" w:hAnsi="Garamond"/>
          <w:sz w:val="28"/>
          <w:szCs w:val="28"/>
          <w:u w:color="FF0000"/>
        </w:rPr>
        <w:t xml:space="preserve">applying  </w:t>
      </w:r>
      <w:proofErr w:type="spellStart"/>
      <w:r>
        <w:rPr>
          <w:rFonts w:ascii="Garamond" w:hAnsi="Garamond"/>
          <w:sz w:val="28"/>
          <w:szCs w:val="28"/>
          <w:u w:color="FF0000"/>
        </w:rPr>
        <w:t>Wolfensberger</w:t>
      </w:r>
      <w:r>
        <w:rPr>
          <w:rFonts w:ascii="Garamond" w:hAnsi="Garamond"/>
          <w:sz w:val="28"/>
          <w:szCs w:val="28"/>
          <w:u w:color="FF0000"/>
        </w:rPr>
        <w:t>’</w:t>
      </w:r>
      <w:r>
        <w:rPr>
          <w:rFonts w:ascii="Garamond" w:hAnsi="Garamond"/>
          <w:sz w:val="28"/>
          <w:szCs w:val="28"/>
          <w:u w:color="FF0000"/>
        </w:rPr>
        <w:t>s</w:t>
      </w:r>
      <w:proofErr w:type="spellEnd"/>
      <w:proofErr w:type="gramEnd"/>
      <w:r>
        <w:rPr>
          <w:rFonts w:ascii="Garamond" w:hAnsi="Garamond"/>
          <w:sz w:val="28"/>
          <w:szCs w:val="28"/>
          <w:u w:color="FF0000"/>
        </w:rPr>
        <w:t xml:space="preserve">  more recent conceptualization or Model Coherency. </w:t>
      </w:r>
      <w:r>
        <w:rPr>
          <w:rFonts w:ascii="Garamond" w:hAnsi="Garamond"/>
          <w:sz w:val="28"/>
          <w:szCs w:val="28"/>
          <w:u w:color="FF0000"/>
        </w:rPr>
        <w:t xml:space="preserve">Tom and Joe are both long term associates of Dr. </w:t>
      </w:r>
      <w:proofErr w:type="spellStart"/>
      <w:r>
        <w:rPr>
          <w:rFonts w:ascii="Garamond" w:hAnsi="Garamond"/>
          <w:sz w:val="28"/>
          <w:szCs w:val="28"/>
          <w:u w:color="FF0000"/>
        </w:rPr>
        <w:t>Wolfensberger</w:t>
      </w:r>
      <w:proofErr w:type="spellEnd"/>
      <w:r>
        <w:rPr>
          <w:rFonts w:ascii="Garamond" w:hAnsi="Garamond"/>
          <w:sz w:val="28"/>
          <w:szCs w:val="28"/>
          <w:u w:color="FF0000"/>
        </w:rPr>
        <w:t>, are members of the North American SRV Training, Development, and Safeguarding Council, and have extensive experience in service evaluation and planning. Both have decades of experience with th</w:t>
      </w:r>
      <w:r>
        <w:rPr>
          <w:rFonts w:ascii="Garamond" w:hAnsi="Garamond"/>
          <w:sz w:val="28"/>
          <w:szCs w:val="28"/>
          <w:u w:color="FF0000"/>
        </w:rPr>
        <w:t xml:space="preserve">e development of the Model Coherency construct and its application. </w:t>
      </w:r>
    </w:p>
    <w:p w14:paraId="1D5F0EF6" w14:textId="77777777" w:rsidR="00AD5751" w:rsidRDefault="00AD5751">
      <w:pPr>
        <w:pStyle w:val="Default"/>
        <w:spacing w:before="0" w:line="240" w:lineRule="auto"/>
        <w:rPr>
          <w:rFonts w:ascii="Garamond" w:eastAsia="Garamond" w:hAnsi="Garamond" w:cs="Garamond"/>
          <w:sz w:val="28"/>
          <w:szCs w:val="28"/>
        </w:rPr>
      </w:pPr>
    </w:p>
    <w:p w14:paraId="62CDC171" w14:textId="77777777" w:rsidR="00AD5751" w:rsidRDefault="00AC0AD7">
      <w:pPr>
        <w:pStyle w:val="Default"/>
        <w:spacing w:before="0" w:line="280" w:lineRule="atLeast"/>
        <w:rPr>
          <w:rFonts w:ascii="Garamond" w:eastAsia="Garamond" w:hAnsi="Garamond" w:cs="Garamond"/>
          <w:sz w:val="28"/>
          <w:szCs w:val="28"/>
        </w:rPr>
      </w:pPr>
      <w:r>
        <w:rPr>
          <w:rFonts w:ascii="Garamond" w:hAnsi="Garamond"/>
          <w:b/>
          <w:bCs/>
          <w:sz w:val="28"/>
          <w:szCs w:val="28"/>
        </w:rPr>
        <w:t>IMPORTANT NOTE</w:t>
      </w:r>
      <w:r>
        <w:rPr>
          <w:rFonts w:ascii="Garamond" w:hAnsi="Garamond"/>
          <w:sz w:val="28"/>
          <w:szCs w:val="28"/>
        </w:rPr>
        <w:t xml:space="preserve">: </w:t>
      </w:r>
    </w:p>
    <w:p w14:paraId="0A82F03C" w14:textId="77777777" w:rsidR="00AD5751" w:rsidRDefault="00AC0AD7">
      <w:pPr>
        <w:pStyle w:val="Default"/>
        <w:spacing w:before="0" w:line="280" w:lineRule="atLeast"/>
        <w:rPr>
          <w:rFonts w:ascii="Garamond" w:eastAsia="Garamond" w:hAnsi="Garamond" w:cs="Garamond"/>
          <w:sz w:val="28"/>
          <w:szCs w:val="28"/>
        </w:rPr>
      </w:pPr>
      <w:r>
        <w:rPr>
          <w:rFonts w:ascii="Garamond" w:hAnsi="Garamond"/>
          <w:sz w:val="28"/>
          <w:szCs w:val="28"/>
        </w:rPr>
        <w:t xml:space="preserve">Attendance at this course prepares (along with prior experience in SRV/PASSING) one to be a member of a Model Coherency Practicum team in which a small group of people uses Model Coherency to assess an existing human service or to design a potential human </w:t>
      </w:r>
      <w:r>
        <w:rPr>
          <w:rFonts w:ascii="Garamond" w:hAnsi="Garamond"/>
          <w:sz w:val="28"/>
          <w:szCs w:val="28"/>
        </w:rPr>
        <w:t xml:space="preserve">service.  Since each practicum experience can only include a small number of people, we cannot ensure that everyone who attends this course will have the opportunity to attend a practicum event </w:t>
      </w:r>
      <w:proofErr w:type="gramStart"/>
      <w:r>
        <w:rPr>
          <w:rFonts w:ascii="Garamond" w:hAnsi="Garamond"/>
          <w:sz w:val="28"/>
          <w:szCs w:val="28"/>
        </w:rPr>
        <w:t>in the near future</w:t>
      </w:r>
      <w:proofErr w:type="gramEnd"/>
      <w:r>
        <w:rPr>
          <w:rFonts w:ascii="Garamond" w:hAnsi="Garamond"/>
          <w:sz w:val="28"/>
          <w:szCs w:val="28"/>
        </w:rPr>
        <w:t xml:space="preserve">.  Nevertheless, </w:t>
      </w:r>
      <w:proofErr w:type="gramStart"/>
      <w:r>
        <w:rPr>
          <w:rFonts w:ascii="Garamond" w:hAnsi="Garamond"/>
          <w:sz w:val="28"/>
          <w:szCs w:val="28"/>
        </w:rPr>
        <w:t>this  course</w:t>
      </w:r>
      <w:proofErr w:type="gramEnd"/>
      <w:r>
        <w:rPr>
          <w:rFonts w:ascii="Garamond" w:hAnsi="Garamond"/>
          <w:sz w:val="28"/>
          <w:szCs w:val="28"/>
        </w:rPr>
        <w:t xml:space="preserve"> has value on i</w:t>
      </w:r>
      <w:r>
        <w:rPr>
          <w:rFonts w:ascii="Garamond" w:hAnsi="Garamond"/>
          <w:sz w:val="28"/>
          <w:szCs w:val="28"/>
        </w:rPr>
        <w:t xml:space="preserve">ts own and those who attended the first such event reported that it deepened their understanding of SRV and provided a useful framework for PASSING leaders. </w:t>
      </w:r>
    </w:p>
    <w:p w14:paraId="5C46DBA7" w14:textId="77777777" w:rsidR="00AD5751" w:rsidRDefault="00AD5751">
      <w:pPr>
        <w:pStyle w:val="Default"/>
        <w:spacing w:before="0" w:line="280" w:lineRule="atLeast"/>
        <w:rPr>
          <w:rFonts w:ascii="Garamond" w:eastAsia="Garamond" w:hAnsi="Garamond" w:cs="Garamond"/>
          <w:sz w:val="22"/>
          <w:szCs w:val="22"/>
        </w:rPr>
      </w:pPr>
    </w:p>
    <w:p w14:paraId="256575CE" w14:textId="77777777" w:rsidR="00AD5751" w:rsidRDefault="00AC0AD7">
      <w:pPr>
        <w:pStyle w:val="Default"/>
        <w:spacing w:before="0" w:line="280" w:lineRule="atLeast"/>
        <w:rPr>
          <w:rFonts w:ascii="Garamond" w:eastAsia="Garamond" w:hAnsi="Garamond" w:cs="Garamond"/>
          <w:sz w:val="28"/>
          <w:szCs w:val="28"/>
        </w:rPr>
      </w:pPr>
      <w:r>
        <w:rPr>
          <w:rFonts w:ascii="Garamond" w:hAnsi="Garamond"/>
          <w:b/>
          <w:bCs/>
          <w:sz w:val="28"/>
          <w:szCs w:val="28"/>
        </w:rPr>
        <w:t>Course Fee:</w:t>
      </w:r>
      <w:r>
        <w:rPr>
          <w:rFonts w:ascii="Garamond" w:hAnsi="Garamond"/>
          <w:sz w:val="28"/>
          <w:szCs w:val="28"/>
        </w:rPr>
        <w:t xml:space="preserve">  $180.  We do no</w:t>
      </w:r>
      <w:r>
        <w:rPr>
          <w:rFonts w:ascii="Garamond" w:hAnsi="Garamond"/>
          <w:sz w:val="28"/>
          <w:szCs w:val="28"/>
        </w:rPr>
        <w:t>t want anyone to miss this course due to cost and can provide some subsidies if needed.  Please contact us (emails below) to request a subsidy.</w:t>
      </w:r>
    </w:p>
    <w:p w14:paraId="40651509" w14:textId="77777777" w:rsidR="00AD5751" w:rsidRDefault="00AD5751">
      <w:pPr>
        <w:pStyle w:val="Default"/>
        <w:spacing w:before="0" w:line="280" w:lineRule="atLeast"/>
        <w:rPr>
          <w:rFonts w:ascii="Garamond" w:eastAsia="Garamond" w:hAnsi="Garamond" w:cs="Garamond"/>
        </w:rPr>
      </w:pPr>
    </w:p>
    <w:p w14:paraId="00E4D2C4" w14:textId="77777777" w:rsidR="00AD5751" w:rsidRDefault="00AC0AD7">
      <w:pPr>
        <w:pStyle w:val="Default"/>
        <w:spacing w:before="0" w:line="240" w:lineRule="auto"/>
        <w:rPr>
          <w:rFonts w:ascii="Garamond" w:eastAsia="Garamond" w:hAnsi="Garamond" w:cs="Garamond"/>
          <w:sz w:val="28"/>
          <w:szCs w:val="28"/>
          <w:u w:color="FF0000"/>
        </w:rPr>
      </w:pPr>
      <w:r>
        <w:rPr>
          <w:rFonts w:ascii="Garamond" w:hAnsi="Garamond"/>
          <w:b/>
          <w:bCs/>
          <w:sz w:val="28"/>
          <w:szCs w:val="28"/>
        </w:rPr>
        <w:t xml:space="preserve">Course Registration: </w:t>
      </w:r>
      <w:r>
        <w:rPr>
          <w:rFonts w:ascii="Garamond" w:hAnsi="Garamond"/>
          <w:sz w:val="28"/>
          <w:szCs w:val="28"/>
          <w:u w:color="FF0000"/>
        </w:rPr>
        <w:t xml:space="preserve">Participation in this event is limited. </w:t>
      </w:r>
      <w:r>
        <w:rPr>
          <w:rFonts w:ascii="Garamond" w:hAnsi="Garamond"/>
          <w:sz w:val="28"/>
          <w:szCs w:val="28"/>
        </w:rPr>
        <w:t xml:space="preserve">To confirm </w:t>
      </w:r>
      <w:proofErr w:type="gramStart"/>
      <w:r>
        <w:rPr>
          <w:rFonts w:ascii="Garamond" w:hAnsi="Garamond"/>
          <w:sz w:val="28"/>
          <w:szCs w:val="28"/>
        </w:rPr>
        <w:t xml:space="preserve">your </w:t>
      </w:r>
      <w:r>
        <w:rPr>
          <w:rFonts w:ascii="Garamond" w:hAnsi="Garamond"/>
          <w:sz w:val="28"/>
          <w:szCs w:val="28"/>
          <w:u w:color="FF0000"/>
        </w:rPr>
        <w:t xml:space="preserve"> participation</w:t>
      </w:r>
      <w:proofErr w:type="gramEnd"/>
      <w:r>
        <w:rPr>
          <w:rFonts w:ascii="Garamond" w:hAnsi="Garamond"/>
          <w:sz w:val="28"/>
          <w:szCs w:val="28"/>
          <w:u w:color="FF0000"/>
        </w:rPr>
        <w:t>, please press the r</w:t>
      </w:r>
      <w:r>
        <w:rPr>
          <w:rFonts w:ascii="Garamond" w:hAnsi="Garamond"/>
          <w:sz w:val="28"/>
          <w:szCs w:val="28"/>
          <w:u w:color="FF0000"/>
        </w:rPr>
        <w:t xml:space="preserve">egistration link below and complete the registration form that is attached,.  Upon receipt of your form ad fee, you will be sent an email confirming your registration.  Shortly before the first session, you will receive the zoom link and </w:t>
      </w:r>
      <w:proofErr w:type="spellStart"/>
      <w:r>
        <w:rPr>
          <w:rFonts w:ascii="Garamond" w:hAnsi="Garamond"/>
          <w:sz w:val="28"/>
          <w:szCs w:val="28"/>
          <w:u w:color="FF0000"/>
        </w:rPr>
        <w:t>and</w:t>
      </w:r>
      <w:proofErr w:type="spellEnd"/>
      <w:r>
        <w:rPr>
          <w:rFonts w:ascii="Garamond" w:hAnsi="Garamond"/>
          <w:sz w:val="28"/>
          <w:szCs w:val="28"/>
          <w:u w:color="FF0000"/>
        </w:rPr>
        <w:t xml:space="preserve"> material requi</w:t>
      </w:r>
      <w:r>
        <w:rPr>
          <w:rFonts w:ascii="Garamond" w:hAnsi="Garamond"/>
          <w:sz w:val="28"/>
          <w:szCs w:val="28"/>
          <w:u w:color="FF0000"/>
        </w:rPr>
        <w:t>red for each session.</w:t>
      </w:r>
    </w:p>
    <w:p w14:paraId="65764A2B" w14:textId="77777777" w:rsidR="00AD5751" w:rsidRDefault="00AD5751">
      <w:pPr>
        <w:pStyle w:val="Default"/>
        <w:spacing w:before="0" w:line="240" w:lineRule="auto"/>
        <w:rPr>
          <w:rFonts w:ascii="Garamond" w:eastAsia="Garamond" w:hAnsi="Garamond" w:cs="Garamond"/>
          <w:sz w:val="28"/>
          <w:szCs w:val="28"/>
          <w:u w:color="FF0000"/>
        </w:rPr>
      </w:pPr>
    </w:p>
    <w:p w14:paraId="060850D5" w14:textId="77777777" w:rsidR="00AD5751" w:rsidRDefault="00AC0AD7">
      <w:pPr>
        <w:pStyle w:val="Default"/>
        <w:spacing w:before="0" w:line="240" w:lineRule="auto"/>
        <w:rPr>
          <w:rFonts w:ascii="Garamond" w:eastAsia="Garamond" w:hAnsi="Garamond" w:cs="Garamond"/>
          <w:u w:color="FF0000"/>
        </w:rPr>
      </w:pPr>
      <w:r>
        <w:rPr>
          <w:rFonts w:ascii="Garamond" w:hAnsi="Garamond"/>
          <w:u w:color="FF0000"/>
        </w:rPr>
        <w:t xml:space="preserve">For further information </w:t>
      </w:r>
      <w:r>
        <w:rPr>
          <w:rFonts w:ascii="Garamond" w:hAnsi="Garamond"/>
          <w:sz w:val="28"/>
          <w:szCs w:val="28"/>
          <w:u w:color="FF0000"/>
        </w:rPr>
        <w:t xml:space="preserve">and/or to </w:t>
      </w:r>
      <w:proofErr w:type="gramStart"/>
      <w:r>
        <w:rPr>
          <w:rFonts w:ascii="Garamond" w:hAnsi="Garamond"/>
          <w:sz w:val="28"/>
          <w:szCs w:val="28"/>
          <w:u w:color="FF0000"/>
        </w:rPr>
        <w:t>request  a</w:t>
      </w:r>
      <w:proofErr w:type="gramEnd"/>
      <w:r>
        <w:rPr>
          <w:rFonts w:ascii="Garamond" w:hAnsi="Garamond"/>
          <w:sz w:val="28"/>
          <w:szCs w:val="28"/>
          <w:u w:color="FF0000"/>
        </w:rPr>
        <w:t xml:space="preserve"> subsidy please contact:</w:t>
      </w:r>
    </w:p>
    <w:p w14:paraId="0811A7F7" w14:textId="77777777" w:rsidR="00AD5751" w:rsidRDefault="00AC0AD7">
      <w:pPr>
        <w:pStyle w:val="Default"/>
        <w:spacing w:before="0" w:line="240" w:lineRule="auto"/>
        <w:rPr>
          <w:rFonts w:ascii="Garamond" w:eastAsia="Garamond" w:hAnsi="Garamond" w:cs="Garamond"/>
          <w:sz w:val="28"/>
          <w:szCs w:val="28"/>
          <w:u w:color="FF0000"/>
        </w:rPr>
      </w:pPr>
      <w:r>
        <w:rPr>
          <w:rFonts w:ascii="Garamond" w:hAnsi="Garamond"/>
          <w:sz w:val="28"/>
          <w:szCs w:val="28"/>
          <w:u w:color="FF0000"/>
        </w:rPr>
        <w:t xml:space="preserve"> </w:t>
      </w:r>
      <w:r>
        <w:rPr>
          <w:rFonts w:ascii="Garamond" w:hAnsi="Garamond"/>
          <w:b/>
          <w:bCs/>
          <w:sz w:val="28"/>
          <w:szCs w:val="28"/>
          <w:u w:color="FF0000"/>
        </w:rPr>
        <w:t>Peg Jenner</w:t>
      </w:r>
      <w:r>
        <w:rPr>
          <w:rFonts w:ascii="Garamond" w:hAnsi="Garamond"/>
          <w:sz w:val="28"/>
          <w:szCs w:val="28"/>
          <w:u w:color="FF0000"/>
        </w:rPr>
        <w:t xml:space="preserve"> at </w:t>
      </w:r>
      <w:hyperlink r:id="rId7" w:history="1">
        <w:r>
          <w:rPr>
            <w:rStyle w:val="Hyperlink0"/>
          </w:rPr>
          <w:t>pjenner31@gmail.com</w:t>
        </w:r>
      </w:hyperlink>
      <w:r>
        <w:rPr>
          <w:rFonts w:ascii="Garamond" w:hAnsi="Garamond"/>
          <w:sz w:val="28"/>
          <w:szCs w:val="28"/>
          <w:u w:color="FF0000"/>
        </w:rPr>
        <w:t xml:space="preserve"> </w:t>
      </w:r>
      <w:r>
        <w:rPr>
          <w:rFonts w:ascii="Garamond" w:hAnsi="Garamond"/>
          <w:b/>
          <w:bCs/>
          <w:sz w:val="28"/>
          <w:szCs w:val="28"/>
          <w:u w:color="FF0000"/>
        </w:rPr>
        <w:t>or</w:t>
      </w:r>
      <w:r>
        <w:rPr>
          <w:rFonts w:ascii="Garamond" w:hAnsi="Garamond"/>
          <w:sz w:val="28"/>
          <w:szCs w:val="28"/>
          <w:u w:color="FF0000"/>
        </w:rPr>
        <w:t xml:space="preserve"> </w:t>
      </w:r>
      <w:r>
        <w:rPr>
          <w:rFonts w:ascii="Garamond" w:hAnsi="Garamond"/>
          <w:b/>
          <w:bCs/>
          <w:sz w:val="28"/>
          <w:szCs w:val="28"/>
          <w:u w:color="FF0000"/>
        </w:rPr>
        <w:t>Erica Baker-Tinsley</w:t>
      </w:r>
      <w:r>
        <w:rPr>
          <w:rFonts w:ascii="Garamond" w:hAnsi="Garamond"/>
          <w:sz w:val="28"/>
          <w:szCs w:val="28"/>
          <w:u w:color="FF0000"/>
        </w:rPr>
        <w:t xml:space="preserve"> at ebakertinsley@gmail.com</w:t>
      </w:r>
    </w:p>
    <w:p w14:paraId="28656521" w14:textId="77777777" w:rsidR="00AD5751" w:rsidRDefault="00AC0AD7">
      <w:pPr>
        <w:pStyle w:val="BodyA"/>
        <w:spacing w:line="288" w:lineRule="auto"/>
        <w:jc w:val="center"/>
      </w:pPr>
      <w:r>
        <w:rPr>
          <w:rFonts w:ascii="Arial Unicode MS" w:hAnsi="Arial Unicode MS"/>
          <w:sz w:val="28"/>
          <w:szCs w:val="28"/>
          <w:u w:color="FF0000"/>
        </w:rPr>
        <w:br w:type="page"/>
      </w:r>
    </w:p>
    <w:p w14:paraId="54E577E2" w14:textId="77777777" w:rsidR="00AD5751" w:rsidRDefault="00AC0AD7">
      <w:pPr>
        <w:pStyle w:val="BodyA"/>
        <w:spacing w:line="288" w:lineRule="auto"/>
        <w:jc w:val="center"/>
        <w:rPr>
          <w:rFonts w:ascii="Garamond" w:eastAsia="Garamond" w:hAnsi="Garamond" w:cs="Garamond"/>
          <w:b/>
          <w:bCs/>
          <w:sz w:val="28"/>
          <w:szCs w:val="28"/>
        </w:rPr>
      </w:pPr>
      <w:r>
        <w:rPr>
          <w:rFonts w:ascii="Garamond" w:hAnsi="Garamond"/>
          <w:b/>
          <w:bCs/>
          <w:sz w:val="28"/>
          <w:szCs w:val="28"/>
        </w:rPr>
        <w:lastRenderedPageBreak/>
        <w:t>REGISTRATION FORM</w:t>
      </w:r>
    </w:p>
    <w:p w14:paraId="0234EB3A" w14:textId="77777777" w:rsidR="00AD5751" w:rsidRDefault="00AC0AD7">
      <w:pPr>
        <w:pStyle w:val="BodyA"/>
        <w:spacing w:line="288" w:lineRule="auto"/>
        <w:jc w:val="center"/>
        <w:rPr>
          <w:rFonts w:ascii="Garamond" w:eastAsia="Garamond" w:hAnsi="Garamond" w:cs="Garamond"/>
          <w:b/>
          <w:bCs/>
          <w:sz w:val="28"/>
          <w:szCs w:val="28"/>
        </w:rPr>
      </w:pPr>
      <w:r>
        <w:rPr>
          <w:rFonts w:ascii="Garamond" w:hAnsi="Garamond"/>
          <w:b/>
          <w:bCs/>
          <w:sz w:val="28"/>
          <w:szCs w:val="28"/>
        </w:rPr>
        <w:t xml:space="preserve">The Social Role Valorization-Related Construct of </w:t>
      </w:r>
    </w:p>
    <w:p w14:paraId="4330C68B" w14:textId="77777777" w:rsidR="00AD5751" w:rsidRDefault="00AC0AD7">
      <w:pPr>
        <w:pStyle w:val="BodyA"/>
        <w:spacing w:line="288" w:lineRule="auto"/>
        <w:jc w:val="center"/>
        <w:rPr>
          <w:rFonts w:ascii="Garamond" w:eastAsia="Garamond" w:hAnsi="Garamond" w:cs="Garamond"/>
          <w:b/>
          <w:bCs/>
          <w:sz w:val="28"/>
          <w:szCs w:val="28"/>
        </w:rPr>
      </w:pPr>
      <w:r>
        <w:rPr>
          <w:rFonts w:ascii="Garamond" w:hAnsi="Garamond"/>
          <w:b/>
          <w:bCs/>
          <w:sz w:val="28"/>
          <w:szCs w:val="28"/>
        </w:rPr>
        <w:t xml:space="preserve">Model Coherency as formulated by Dr. </w:t>
      </w:r>
      <w:proofErr w:type="spellStart"/>
      <w:r>
        <w:rPr>
          <w:rFonts w:ascii="Garamond" w:hAnsi="Garamond"/>
          <w:b/>
          <w:bCs/>
          <w:sz w:val="28"/>
          <w:szCs w:val="28"/>
        </w:rPr>
        <w:t>Wolfensberger</w:t>
      </w:r>
      <w:proofErr w:type="spellEnd"/>
    </w:p>
    <w:p w14:paraId="413D9E5C" w14:textId="77777777" w:rsidR="00AD5751" w:rsidRDefault="00AD5751">
      <w:pPr>
        <w:pStyle w:val="Default"/>
        <w:spacing w:before="0" w:line="240" w:lineRule="auto"/>
        <w:rPr>
          <w:rFonts w:ascii="Garamond" w:eastAsia="Garamond" w:hAnsi="Garamond" w:cs="Garamond"/>
          <w:sz w:val="28"/>
          <w:szCs w:val="28"/>
        </w:rPr>
      </w:pPr>
    </w:p>
    <w:p w14:paraId="73F1146C" w14:textId="77777777" w:rsidR="00AD5751" w:rsidRDefault="00AC0AD7">
      <w:pPr>
        <w:pStyle w:val="Default"/>
        <w:spacing w:before="0" w:line="240" w:lineRule="auto"/>
        <w:rPr>
          <w:rFonts w:ascii="Garamond" w:eastAsia="Garamond" w:hAnsi="Garamond" w:cs="Garamond"/>
          <w:sz w:val="28"/>
          <w:szCs w:val="28"/>
        </w:rPr>
      </w:pPr>
      <w:r>
        <w:rPr>
          <w:rFonts w:ascii="Garamond" w:eastAsia="Garamond" w:hAnsi="Garamond" w:cs="Garamond"/>
          <w:sz w:val="28"/>
          <w:szCs w:val="28"/>
        </w:rPr>
        <w:tab/>
        <w:t>Session One:</w:t>
      </w:r>
      <w:r>
        <w:rPr>
          <w:rFonts w:ascii="Garamond" w:eastAsia="Garamond" w:hAnsi="Garamond" w:cs="Garamond"/>
          <w:sz w:val="28"/>
          <w:szCs w:val="28"/>
        </w:rPr>
        <w:tab/>
        <w:t xml:space="preserve">   Tuesday, June 13, 2023 </w:t>
      </w:r>
      <w:r>
        <w:rPr>
          <w:rFonts w:ascii="Garamond" w:hAnsi="Garamond"/>
          <w:sz w:val="28"/>
          <w:szCs w:val="28"/>
        </w:rPr>
        <w:t>—</w:t>
      </w:r>
      <w:r>
        <w:rPr>
          <w:rFonts w:ascii="Garamond" w:hAnsi="Garamond"/>
          <w:sz w:val="28"/>
          <w:szCs w:val="28"/>
        </w:rPr>
        <w:t>10:00 a.m. to noon</w:t>
      </w:r>
    </w:p>
    <w:p w14:paraId="02A96DBF" w14:textId="77777777" w:rsidR="00AD5751" w:rsidRDefault="00AC0AD7">
      <w:pPr>
        <w:pStyle w:val="Default"/>
        <w:spacing w:before="0" w:line="240" w:lineRule="auto"/>
        <w:rPr>
          <w:rFonts w:ascii="Garamond" w:eastAsia="Garamond" w:hAnsi="Garamond" w:cs="Garamond"/>
          <w:sz w:val="28"/>
          <w:szCs w:val="28"/>
        </w:rPr>
      </w:pPr>
      <w:r>
        <w:rPr>
          <w:rFonts w:ascii="Garamond" w:eastAsia="Garamond" w:hAnsi="Garamond" w:cs="Garamond"/>
          <w:sz w:val="28"/>
          <w:szCs w:val="28"/>
        </w:rPr>
        <w:tab/>
      </w:r>
      <w:r>
        <w:rPr>
          <w:rFonts w:ascii="Garamond" w:eastAsia="Garamond" w:hAnsi="Garamond" w:cs="Garamond"/>
          <w:sz w:val="28"/>
          <w:szCs w:val="28"/>
        </w:rPr>
        <w:t xml:space="preserve">Session Two:    Tuesday, June 13, </w:t>
      </w:r>
      <w:proofErr w:type="gramStart"/>
      <w:r>
        <w:rPr>
          <w:rFonts w:ascii="Garamond" w:eastAsia="Garamond" w:hAnsi="Garamond" w:cs="Garamond"/>
          <w:sz w:val="28"/>
          <w:szCs w:val="28"/>
        </w:rPr>
        <w:t xml:space="preserve">2023  </w:t>
      </w:r>
      <w:r>
        <w:rPr>
          <w:rFonts w:ascii="Garamond" w:hAnsi="Garamond"/>
          <w:sz w:val="28"/>
          <w:szCs w:val="28"/>
        </w:rPr>
        <w:t>—</w:t>
      </w:r>
      <w:proofErr w:type="gramEnd"/>
      <w:r>
        <w:rPr>
          <w:rFonts w:ascii="Garamond" w:hAnsi="Garamond"/>
          <w:sz w:val="28"/>
          <w:szCs w:val="28"/>
        </w:rPr>
        <w:t xml:space="preserve">1:30 p.m. to 3:30 </w:t>
      </w:r>
      <w:proofErr w:type="spellStart"/>
      <w:r>
        <w:rPr>
          <w:rFonts w:ascii="Garamond" w:hAnsi="Garamond"/>
          <w:sz w:val="28"/>
          <w:szCs w:val="28"/>
        </w:rPr>
        <w:t>p.m</w:t>
      </w:r>
      <w:proofErr w:type="spellEnd"/>
    </w:p>
    <w:p w14:paraId="38E3EB44" w14:textId="77777777" w:rsidR="00AD5751" w:rsidRDefault="00AD5751">
      <w:pPr>
        <w:pStyle w:val="Default"/>
        <w:spacing w:before="0" w:line="240" w:lineRule="auto"/>
        <w:rPr>
          <w:rFonts w:ascii="Garamond" w:eastAsia="Garamond" w:hAnsi="Garamond" w:cs="Garamond"/>
          <w:sz w:val="28"/>
          <w:szCs w:val="28"/>
        </w:rPr>
      </w:pPr>
    </w:p>
    <w:p w14:paraId="1AC54FFF" w14:textId="77777777" w:rsidR="00AD5751" w:rsidRDefault="00AC0AD7">
      <w:pPr>
        <w:pStyle w:val="Default"/>
        <w:spacing w:before="0" w:line="240" w:lineRule="auto"/>
        <w:rPr>
          <w:rFonts w:ascii="Garamond" w:eastAsia="Garamond" w:hAnsi="Garamond" w:cs="Garamond"/>
          <w:sz w:val="28"/>
          <w:szCs w:val="28"/>
        </w:rPr>
      </w:pPr>
      <w:r>
        <w:rPr>
          <w:rFonts w:ascii="Garamond" w:eastAsia="Garamond" w:hAnsi="Garamond" w:cs="Garamond"/>
          <w:sz w:val="28"/>
          <w:szCs w:val="28"/>
        </w:rPr>
        <w:tab/>
        <w:t xml:space="preserve">Session Three:  Thursday, June 15, 2023 </w:t>
      </w:r>
      <w:r>
        <w:rPr>
          <w:rFonts w:ascii="Garamond" w:hAnsi="Garamond"/>
          <w:sz w:val="28"/>
          <w:szCs w:val="28"/>
        </w:rPr>
        <w:t>—</w:t>
      </w:r>
      <w:r>
        <w:rPr>
          <w:rFonts w:ascii="Garamond" w:hAnsi="Garamond"/>
          <w:sz w:val="28"/>
          <w:szCs w:val="28"/>
        </w:rPr>
        <w:t>10:00 a.m. to noon</w:t>
      </w:r>
    </w:p>
    <w:p w14:paraId="1E9AAE46" w14:textId="77777777" w:rsidR="00AD5751" w:rsidRDefault="00AC0AD7">
      <w:pPr>
        <w:pStyle w:val="Default"/>
        <w:spacing w:before="0" w:line="240" w:lineRule="auto"/>
        <w:rPr>
          <w:rFonts w:ascii="Garamond" w:eastAsia="Garamond" w:hAnsi="Garamond" w:cs="Garamond"/>
          <w:sz w:val="28"/>
          <w:szCs w:val="28"/>
        </w:rPr>
      </w:pPr>
      <w:r>
        <w:rPr>
          <w:rFonts w:ascii="Garamond" w:eastAsia="Garamond" w:hAnsi="Garamond" w:cs="Garamond"/>
          <w:sz w:val="28"/>
          <w:szCs w:val="28"/>
        </w:rPr>
        <w:tab/>
        <w:t xml:space="preserve">Session Four:    Thursday, June 15, 2023 </w:t>
      </w:r>
      <w:r>
        <w:rPr>
          <w:rFonts w:ascii="Garamond" w:hAnsi="Garamond"/>
          <w:sz w:val="28"/>
          <w:szCs w:val="28"/>
        </w:rPr>
        <w:t>—</w:t>
      </w:r>
      <w:r>
        <w:rPr>
          <w:rFonts w:ascii="Garamond" w:hAnsi="Garamond"/>
          <w:sz w:val="28"/>
          <w:szCs w:val="28"/>
        </w:rPr>
        <w:t xml:space="preserve">1:30 p.m. to 3:30 </w:t>
      </w:r>
      <w:proofErr w:type="spellStart"/>
      <w:r>
        <w:rPr>
          <w:rFonts w:ascii="Garamond" w:hAnsi="Garamond"/>
          <w:sz w:val="28"/>
          <w:szCs w:val="28"/>
        </w:rPr>
        <w:t>p.m</w:t>
      </w:r>
      <w:proofErr w:type="spellEnd"/>
    </w:p>
    <w:p w14:paraId="2F1C7598" w14:textId="77777777" w:rsidR="00AD5751" w:rsidRDefault="00AD5751">
      <w:pPr>
        <w:pStyle w:val="Default"/>
        <w:spacing w:before="0" w:line="240" w:lineRule="auto"/>
        <w:rPr>
          <w:rFonts w:ascii="Garamond" w:eastAsia="Garamond" w:hAnsi="Garamond" w:cs="Garamond"/>
          <w:sz w:val="28"/>
          <w:szCs w:val="28"/>
        </w:rPr>
      </w:pPr>
    </w:p>
    <w:p w14:paraId="71D80A9A" w14:textId="77777777" w:rsidR="00AD5751" w:rsidRDefault="00AC0AD7">
      <w:pPr>
        <w:pStyle w:val="Default"/>
        <w:spacing w:before="0" w:line="240" w:lineRule="auto"/>
        <w:rPr>
          <w:rStyle w:val="None"/>
          <w:rFonts w:ascii="Garamond" w:eastAsia="Garamond" w:hAnsi="Garamond" w:cs="Garamond"/>
          <w:b/>
          <w:bCs/>
          <w:sz w:val="28"/>
          <w:szCs w:val="28"/>
        </w:rPr>
      </w:pPr>
      <w:r>
        <w:rPr>
          <w:rFonts w:ascii="Garamond" w:hAnsi="Garamond"/>
          <w:b/>
          <w:bCs/>
          <w:sz w:val="28"/>
          <w:szCs w:val="28"/>
        </w:rPr>
        <w:t xml:space="preserve">Please send the following information and fees to </w:t>
      </w:r>
      <w:hyperlink r:id="rId8" w:history="1">
        <w:r>
          <w:rPr>
            <w:rStyle w:val="Hyperlink1"/>
          </w:rPr>
          <w:t>SOTGregistration@dafrs.com</w:t>
        </w:r>
      </w:hyperlink>
    </w:p>
    <w:p w14:paraId="081BB39B" w14:textId="77777777" w:rsidR="00AD5751" w:rsidRDefault="00AD5751">
      <w:pPr>
        <w:pStyle w:val="Default"/>
        <w:spacing w:before="0" w:line="240" w:lineRule="auto"/>
        <w:rPr>
          <w:rStyle w:val="None"/>
          <w:rFonts w:ascii="Garamond" w:eastAsia="Garamond" w:hAnsi="Garamond" w:cs="Garamond"/>
          <w:sz w:val="28"/>
          <w:szCs w:val="28"/>
        </w:rPr>
      </w:pPr>
    </w:p>
    <w:p w14:paraId="29C5E5F3" w14:textId="77777777" w:rsidR="00AD5751" w:rsidRDefault="00AC0AD7">
      <w:pPr>
        <w:pStyle w:val="Default"/>
        <w:spacing w:before="0" w:line="240" w:lineRule="auto"/>
        <w:rPr>
          <w:rStyle w:val="None"/>
          <w:rFonts w:ascii="Garamond" w:eastAsia="Garamond" w:hAnsi="Garamond" w:cs="Garamond"/>
        </w:rPr>
      </w:pPr>
      <w:r>
        <w:rPr>
          <w:rStyle w:val="None"/>
          <w:rFonts w:ascii="Garamond" w:hAnsi="Garamond"/>
          <w:sz w:val="28"/>
          <w:szCs w:val="28"/>
        </w:rPr>
        <w:t>Name:</w:t>
      </w:r>
    </w:p>
    <w:p w14:paraId="28136E4D" w14:textId="77777777" w:rsidR="00AD5751" w:rsidRDefault="00AC0AD7">
      <w:pPr>
        <w:pStyle w:val="Default"/>
        <w:spacing w:before="0" w:line="240" w:lineRule="auto"/>
        <w:rPr>
          <w:rStyle w:val="None"/>
          <w:rFonts w:ascii="Garamond" w:eastAsia="Garamond" w:hAnsi="Garamond" w:cs="Garamond"/>
          <w:sz w:val="28"/>
          <w:szCs w:val="28"/>
        </w:rPr>
      </w:pPr>
      <w:r>
        <w:rPr>
          <w:rStyle w:val="None"/>
          <w:rFonts w:ascii="Garamond" w:hAnsi="Garamond"/>
          <w:sz w:val="28"/>
          <w:szCs w:val="28"/>
        </w:rPr>
        <w:t>Email:</w:t>
      </w:r>
    </w:p>
    <w:p w14:paraId="0C7B3D58" w14:textId="77777777" w:rsidR="00AD5751" w:rsidRDefault="00AC0AD7">
      <w:pPr>
        <w:pStyle w:val="Default"/>
        <w:spacing w:before="0" w:line="240" w:lineRule="auto"/>
        <w:rPr>
          <w:rStyle w:val="None"/>
          <w:rFonts w:ascii="Garamond" w:eastAsia="Garamond" w:hAnsi="Garamond" w:cs="Garamond"/>
        </w:rPr>
      </w:pPr>
      <w:r>
        <w:rPr>
          <w:rStyle w:val="None"/>
          <w:rFonts w:ascii="Garamond" w:hAnsi="Garamond"/>
          <w:sz w:val="28"/>
          <w:szCs w:val="28"/>
        </w:rPr>
        <w:t>Phone:</w:t>
      </w:r>
    </w:p>
    <w:p w14:paraId="6EED0360" w14:textId="77777777" w:rsidR="00AD5751" w:rsidRDefault="00AC0AD7">
      <w:pPr>
        <w:pStyle w:val="Default"/>
        <w:spacing w:before="0" w:line="240" w:lineRule="auto"/>
        <w:rPr>
          <w:rStyle w:val="None"/>
          <w:rFonts w:ascii="Garamond" w:eastAsia="Garamond" w:hAnsi="Garamond" w:cs="Garamond"/>
        </w:rPr>
      </w:pPr>
      <w:r>
        <w:rPr>
          <w:rStyle w:val="None"/>
          <w:rFonts w:ascii="Garamond" w:hAnsi="Garamond"/>
          <w:sz w:val="28"/>
          <w:szCs w:val="28"/>
        </w:rPr>
        <w:t>Organization if any:</w:t>
      </w:r>
    </w:p>
    <w:p w14:paraId="15A772BD" w14:textId="77777777" w:rsidR="00AD5751" w:rsidRDefault="00AC0AD7">
      <w:pPr>
        <w:pStyle w:val="Default"/>
        <w:spacing w:before="0" w:line="240" w:lineRule="auto"/>
        <w:rPr>
          <w:rStyle w:val="None"/>
          <w:rFonts w:ascii="Garamond" w:eastAsia="Garamond" w:hAnsi="Garamond" w:cs="Garamond"/>
        </w:rPr>
      </w:pPr>
      <w:r>
        <w:rPr>
          <w:rStyle w:val="None"/>
          <w:rFonts w:ascii="Garamond" w:hAnsi="Garamond"/>
          <w:sz w:val="28"/>
          <w:szCs w:val="28"/>
        </w:rPr>
        <w:t>Role (</w:t>
      </w:r>
      <w:proofErr w:type="gramStart"/>
      <w:r>
        <w:rPr>
          <w:rStyle w:val="None"/>
          <w:rFonts w:ascii="Garamond" w:hAnsi="Garamond"/>
          <w:sz w:val="28"/>
          <w:szCs w:val="28"/>
        </w:rPr>
        <w:t>e.g.</w:t>
      </w:r>
      <w:proofErr w:type="gramEnd"/>
      <w:r>
        <w:rPr>
          <w:rStyle w:val="None"/>
          <w:rFonts w:ascii="Garamond" w:hAnsi="Garamond"/>
          <w:sz w:val="28"/>
          <w:szCs w:val="28"/>
        </w:rPr>
        <w:t xml:space="preserve"> parent, staff, board member, volunteer, sibling, </w:t>
      </w:r>
      <w:proofErr w:type="spellStart"/>
      <w:r>
        <w:rPr>
          <w:rStyle w:val="None"/>
          <w:rFonts w:ascii="Garamond" w:hAnsi="Garamond"/>
          <w:sz w:val="28"/>
          <w:szCs w:val="28"/>
        </w:rPr>
        <w:t>etc</w:t>
      </w:r>
      <w:proofErr w:type="spellEnd"/>
      <w:r>
        <w:rPr>
          <w:rStyle w:val="None"/>
          <w:rFonts w:ascii="Garamond" w:hAnsi="Garamond"/>
          <w:sz w:val="28"/>
          <w:szCs w:val="28"/>
        </w:rPr>
        <w:t>):</w:t>
      </w:r>
    </w:p>
    <w:p w14:paraId="53E96FAF" w14:textId="77777777" w:rsidR="00AD5751" w:rsidRDefault="00AD5751">
      <w:pPr>
        <w:pStyle w:val="Default"/>
        <w:spacing w:before="0" w:line="240" w:lineRule="auto"/>
        <w:rPr>
          <w:rStyle w:val="None"/>
          <w:rFonts w:ascii="Garamond" w:eastAsia="Garamond" w:hAnsi="Garamond" w:cs="Garamond"/>
          <w:sz w:val="28"/>
          <w:szCs w:val="28"/>
        </w:rPr>
      </w:pPr>
    </w:p>
    <w:p w14:paraId="3D6E812A" w14:textId="77777777" w:rsidR="00AD5751" w:rsidRDefault="00AC0AD7">
      <w:pPr>
        <w:pStyle w:val="Default"/>
        <w:spacing w:before="0" w:line="240" w:lineRule="auto"/>
        <w:rPr>
          <w:rStyle w:val="None"/>
          <w:rFonts w:ascii="Garamond" w:eastAsia="Garamond" w:hAnsi="Garamond" w:cs="Garamond"/>
          <w:sz w:val="28"/>
          <w:szCs w:val="28"/>
        </w:rPr>
      </w:pPr>
      <w:r>
        <w:rPr>
          <w:rStyle w:val="None"/>
          <w:rFonts w:ascii="Garamond" w:hAnsi="Garamond"/>
          <w:sz w:val="28"/>
          <w:szCs w:val="28"/>
        </w:rPr>
        <w:t>PAYMENT</w:t>
      </w:r>
    </w:p>
    <w:p w14:paraId="535DF402" w14:textId="77777777" w:rsidR="00AD5751" w:rsidRDefault="00AC0AD7">
      <w:pPr>
        <w:pStyle w:val="Default"/>
        <w:spacing w:before="0" w:line="240" w:lineRule="auto"/>
        <w:rPr>
          <w:rStyle w:val="None"/>
          <w:rFonts w:ascii="Garamond" w:eastAsia="Garamond" w:hAnsi="Garamond" w:cs="Garamond"/>
          <w:sz w:val="28"/>
          <w:szCs w:val="28"/>
        </w:rPr>
      </w:pPr>
      <w:r>
        <w:rPr>
          <w:rStyle w:val="None"/>
          <w:rFonts w:ascii="Garamond" w:hAnsi="Garamond"/>
          <w:sz w:val="28"/>
          <w:szCs w:val="28"/>
        </w:rPr>
        <w:t>Fee: $180</w:t>
      </w:r>
    </w:p>
    <w:p w14:paraId="5666E311" w14:textId="77777777" w:rsidR="00AD5751" w:rsidRDefault="00AC0AD7">
      <w:pPr>
        <w:pStyle w:val="Default"/>
        <w:numPr>
          <w:ilvl w:val="0"/>
          <w:numId w:val="2"/>
        </w:numPr>
        <w:spacing w:before="0" w:line="240" w:lineRule="auto"/>
        <w:rPr>
          <w:sz w:val="28"/>
          <w:szCs w:val="28"/>
        </w:rPr>
      </w:pPr>
      <w:r>
        <w:rPr>
          <w:rStyle w:val="None"/>
          <w:rFonts w:ascii="Garamond" w:hAnsi="Garamond"/>
          <w:sz w:val="28"/>
          <w:szCs w:val="28"/>
        </w:rPr>
        <w:t>Send $180 via e-t</w:t>
      </w:r>
      <w:r>
        <w:rPr>
          <w:rStyle w:val="None"/>
          <w:rFonts w:ascii="Garamond" w:hAnsi="Garamond"/>
          <w:sz w:val="28"/>
          <w:szCs w:val="28"/>
        </w:rPr>
        <w:t xml:space="preserve">ransfer to </w:t>
      </w:r>
      <w:proofErr w:type="spellStart"/>
      <w:r>
        <w:rPr>
          <w:rStyle w:val="None"/>
          <w:rFonts w:ascii="Garamond" w:hAnsi="Garamond"/>
          <w:sz w:val="28"/>
          <w:szCs w:val="28"/>
        </w:rPr>
        <w:t>SOTGRegistration@</w:t>
      </w:r>
      <w:proofErr w:type="gramStart"/>
      <w:r>
        <w:rPr>
          <w:rStyle w:val="None"/>
          <w:rFonts w:ascii="Garamond" w:hAnsi="Garamond"/>
          <w:sz w:val="28"/>
          <w:szCs w:val="28"/>
        </w:rPr>
        <w:t>dafrs,com</w:t>
      </w:r>
      <w:proofErr w:type="spellEnd"/>
      <w:proofErr w:type="gramEnd"/>
      <w:r>
        <w:rPr>
          <w:rStyle w:val="None"/>
          <w:rFonts w:ascii="Garamond" w:hAnsi="Garamond"/>
          <w:sz w:val="28"/>
          <w:szCs w:val="28"/>
        </w:rPr>
        <w:t xml:space="preserve"> and indicate </w:t>
      </w:r>
      <w:r>
        <w:rPr>
          <w:rStyle w:val="None"/>
          <w:rFonts w:ascii="Garamond" w:hAnsi="Garamond"/>
          <w:sz w:val="28"/>
          <w:szCs w:val="28"/>
        </w:rPr>
        <w:t>“</w:t>
      </w:r>
      <w:r>
        <w:rPr>
          <w:rStyle w:val="None"/>
          <w:rFonts w:ascii="Garamond" w:hAnsi="Garamond"/>
          <w:sz w:val="28"/>
          <w:szCs w:val="28"/>
        </w:rPr>
        <w:t>SOTG Model Coherency workshop</w:t>
      </w:r>
      <w:r>
        <w:rPr>
          <w:rStyle w:val="None"/>
          <w:rFonts w:ascii="Garamond" w:hAnsi="Garamond"/>
          <w:sz w:val="28"/>
          <w:szCs w:val="28"/>
        </w:rPr>
        <w:t xml:space="preserve">” </w:t>
      </w:r>
      <w:r>
        <w:rPr>
          <w:rStyle w:val="None"/>
          <w:rFonts w:ascii="Garamond" w:hAnsi="Garamond"/>
          <w:sz w:val="28"/>
          <w:szCs w:val="28"/>
        </w:rPr>
        <w:t xml:space="preserve">in the email.  </w:t>
      </w:r>
    </w:p>
    <w:p w14:paraId="4421E40F" w14:textId="77777777" w:rsidR="00AD5751" w:rsidRDefault="00AC0AD7">
      <w:pPr>
        <w:pStyle w:val="Default"/>
        <w:spacing w:before="0" w:line="240" w:lineRule="auto"/>
        <w:ind w:left="360"/>
        <w:rPr>
          <w:rStyle w:val="None"/>
          <w:rFonts w:ascii="Garamond" w:eastAsia="Garamond" w:hAnsi="Garamond" w:cs="Garamond"/>
        </w:rPr>
      </w:pPr>
      <w:r>
        <w:rPr>
          <w:rStyle w:val="None"/>
          <w:rFonts w:ascii="Garamond" w:hAnsi="Garamond"/>
          <w:sz w:val="28"/>
          <w:szCs w:val="28"/>
        </w:rPr>
        <w:t>OR</w:t>
      </w:r>
    </w:p>
    <w:p w14:paraId="6336E7F7" w14:textId="77777777" w:rsidR="00AD5751" w:rsidRDefault="00AC0AD7">
      <w:pPr>
        <w:pStyle w:val="Default"/>
        <w:numPr>
          <w:ilvl w:val="0"/>
          <w:numId w:val="2"/>
        </w:numPr>
        <w:spacing w:before="0" w:line="240" w:lineRule="auto"/>
        <w:rPr>
          <w:sz w:val="28"/>
          <w:szCs w:val="28"/>
        </w:rPr>
      </w:pPr>
      <w:r>
        <w:rPr>
          <w:rStyle w:val="None"/>
          <w:rFonts w:ascii="Garamond" w:hAnsi="Garamond"/>
          <w:sz w:val="28"/>
          <w:szCs w:val="28"/>
        </w:rPr>
        <w:t>If needed, mail a cheque for $180 payable to SOTG to:</w:t>
      </w:r>
    </w:p>
    <w:p w14:paraId="4C6DEABD" w14:textId="77777777" w:rsidR="00AD5751" w:rsidRDefault="00AD5751">
      <w:pPr>
        <w:pStyle w:val="Default"/>
        <w:spacing w:before="0" w:line="240" w:lineRule="auto"/>
        <w:rPr>
          <w:rStyle w:val="None"/>
          <w:rFonts w:ascii="Garamond" w:eastAsia="Garamond" w:hAnsi="Garamond" w:cs="Garamond"/>
          <w:sz w:val="28"/>
          <w:szCs w:val="28"/>
        </w:rPr>
      </w:pPr>
    </w:p>
    <w:p w14:paraId="2FD31FBD" w14:textId="77777777" w:rsidR="00AD5751" w:rsidRDefault="00AC0AD7">
      <w:pPr>
        <w:pStyle w:val="Default"/>
        <w:spacing w:before="0" w:line="240" w:lineRule="auto"/>
        <w:ind w:left="720"/>
        <w:rPr>
          <w:rStyle w:val="None"/>
          <w:rFonts w:ascii="Garamond" w:eastAsia="Garamond" w:hAnsi="Garamond" w:cs="Garamond"/>
          <w:sz w:val="28"/>
          <w:szCs w:val="28"/>
        </w:rPr>
      </w:pPr>
      <w:r>
        <w:rPr>
          <w:rStyle w:val="None"/>
          <w:rFonts w:ascii="Garamond" w:hAnsi="Garamond"/>
          <w:sz w:val="28"/>
          <w:szCs w:val="28"/>
        </w:rPr>
        <w:t>SOTG c/o DFRS</w:t>
      </w:r>
    </w:p>
    <w:p w14:paraId="51756FA6" w14:textId="77777777" w:rsidR="00AD5751" w:rsidRDefault="00AC0AD7">
      <w:pPr>
        <w:pStyle w:val="Default"/>
        <w:spacing w:before="0" w:line="240" w:lineRule="auto"/>
        <w:ind w:left="720"/>
        <w:rPr>
          <w:rStyle w:val="None"/>
          <w:rFonts w:ascii="Garamond" w:eastAsia="Garamond" w:hAnsi="Garamond" w:cs="Garamond"/>
          <w:sz w:val="28"/>
          <w:szCs w:val="28"/>
        </w:rPr>
      </w:pPr>
      <w:r>
        <w:rPr>
          <w:rStyle w:val="None"/>
          <w:rFonts w:ascii="Garamond" w:hAnsi="Garamond"/>
          <w:sz w:val="28"/>
          <w:szCs w:val="28"/>
        </w:rPr>
        <w:t>850 King Street West, #20</w:t>
      </w:r>
    </w:p>
    <w:p w14:paraId="214912EA" w14:textId="77777777" w:rsidR="00AD5751" w:rsidRDefault="00AC0AD7">
      <w:pPr>
        <w:pStyle w:val="Default"/>
        <w:spacing w:before="0" w:line="240" w:lineRule="auto"/>
        <w:ind w:left="720"/>
        <w:rPr>
          <w:rStyle w:val="None"/>
          <w:rFonts w:ascii="Garamond" w:eastAsia="Garamond" w:hAnsi="Garamond" w:cs="Garamond"/>
          <w:sz w:val="28"/>
          <w:szCs w:val="28"/>
          <w:u w:color="FF0000"/>
        </w:rPr>
      </w:pPr>
      <w:r>
        <w:rPr>
          <w:rStyle w:val="None"/>
          <w:rFonts w:ascii="Garamond" w:hAnsi="Garamond"/>
          <w:sz w:val="28"/>
          <w:szCs w:val="28"/>
        </w:rPr>
        <w:t xml:space="preserve">Oshawa, ON L1J 8N5 </w:t>
      </w:r>
    </w:p>
    <w:p w14:paraId="0B676C29" w14:textId="77777777" w:rsidR="00AD5751" w:rsidRDefault="00AC0AD7">
      <w:pPr>
        <w:pStyle w:val="Default"/>
        <w:spacing w:before="0" w:line="240" w:lineRule="auto"/>
        <w:rPr>
          <w:rStyle w:val="None"/>
          <w:rFonts w:ascii="Garamond" w:eastAsia="Garamond" w:hAnsi="Garamond" w:cs="Garamond"/>
          <w:sz w:val="28"/>
          <w:szCs w:val="28"/>
          <w:u w:color="FF0000"/>
        </w:rPr>
      </w:pPr>
      <w:r>
        <w:rPr>
          <w:rStyle w:val="None"/>
          <w:rFonts w:ascii="Garamond" w:hAnsi="Garamond"/>
          <w:sz w:val="28"/>
          <w:szCs w:val="28"/>
          <w:u w:color="FF0000"/>
        </w:rPr>
        <w:t xml:space="preserve">     </w:t>
      </w:r>
    </w:p>
    <w:p w14:paraId="19AD0982" w14:textId="77777777" w:rsidR="00AD5751" w:rsidRDefault="00AD5751">
      <w:pPr>
        <w:pStyle w:val="Default"/>
        <w:spacing w:before="0" w:line="240" w:lineRule="auto"/>
      </w:pPr>
    </w:p>
    <w:sectPr w:rsidR="00AD5751">
      <w:headerReference w:type="default" r:id="rId9"/>
      <w:footerReference w:type="default" r:id="rId10"/>
      <w:pgSz w:w="12240" w:h="15840"/>
      <w:pgMar w:top="720" w:right="1080" w:bottom="108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0C22" w14:textId="77777777" w:rsidR="00000000" w:rsidRDefault="00AC0AD7">
      <w:r>
        <w:separator/>
      </w:r>
    </w:p>
  </w:endnote>
  <w:endnote w:type="continuationSeparator" w:id="0">
    <w:p w14:paraId="07D18CDF" w14:textId="77777777" w:rsidR="00000000" w:rsidRDefault="00AC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E86A" w14:textId="77777777" w:rsidR="00AD5751" w:rsidRDefault="00AD57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6C0D" w14:textId="77777777" w:rsidR="00000000" w:rsidRDefault="00AC0AD7">
      <w:r>
        <w:separator/>
      </w:r>
    </w:p>
  </w:footnote>
  <w:footnote w:type="continuationSeparator" w:id="0">
    <w:p w14:paraId="3333AFAC" w14:textId="77777777" w:rsidR="00000000" w:rsidRDefault="00AC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F342" w14:textId="77777777" w:rsidR="00AD5751" w:rsidRDefault="00AD57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9137D"/>
    <w:multiLevelType w:val="hybridMultilevel"/>
    <w:tmpl w:val="C172C126"/>
    <w:styleLink w:val="Numbered"/>
    <w:lvl w:ilvl="0" w:tplc="7C8687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683F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CB9D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606A8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C448B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EA17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724FD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6605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84526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533A9E"/>
    <w:multiLevelType w:val="hybridMultilevel"/>
    <w:tmpl w:val="C172C126"/>
    <w:numStyleLink w:val="Numbered"/>
  </w:abstractNum>
  <w:num w:numId="1" w16cid:durableId="1458142407">
    <w:abstractNumId w:val="0"/>
  </w:num>
  <w:num w:numId="2" w16cid:durableId="102355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51"/>
    <w:rsid w:val="00AC0AD7"/>
    <w:rsid w:val="00AD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24A2"/>
  <w15:docId w15:val="{D6395D3A-2850-4E6F-8AAA-1F79740A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rFonts w:ascii="Helvetica Neue" w:eastAsia="Helvetica Neue" w:hAnsi="Helvetica Neue" w:cs="Helvetica Neue"/>
      <w:b/>
      <w:bCs/>
      <w:sz w:val="22"/>
      <w:szCs w:val="22"/>
      <w:u w:val="single"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TGregistration@dafrs.com" TargetMode="External"/><Relationship Id="rId3" Type="http://schemas.openxmlformats.org/officeDocument/2006/relationships/settings" Target="settings.xml"/><Relationship Id="rId7" Type="http://schemas.openxmlformats.org/officeDocument/2006/relationships/hyperlink" Target="mailto:pjenner3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4625</Characters>
  <Application>Microsoft Office Word</Application>
  <DocSecurity>4</DocSecurity>
  <Lines>154</Lines>
  <Paragraphs>67</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Seetoo, Pamela</dc:creator>
  <cp:lastModifiedBy>Seetoo, Pamela</cp:lastModifiedBy>
  <cp:revision>2</cp:revision>
  <dcterms:created xsi:type="dcterms:W3CDTF">2023-04-25T18:00:00Z</dcterms:created>
  <dcterms:modified xsi:type="dcterms:W3CDTF">2023-04-25T18:00:00Z</dcterms:modified>
</cp:coreProperties>
</file>